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37257" w14:textId="79100C18" w:rsidR="002F50D2" w:rsidRPr="00E90EDF" w:rsidRDefault="002F50D2" w:rsidP="00E90ED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426"/>
        <w:jc w:val="both"/>
        <w:outlineLvl w:val="1"/>
        <w:rPr>
          <w:rFonts w:asciiTheme="minorHAnsi" w:eastAsiaTheme="minorHAnsi" w:cs="굴림"/>
          <w:b/>
          <w:bCs/>
          <w:kern w:val="0"/>
          <w:sz w:val="36"/>
          <w:szCs w:val="36"/>
          <w14:ligatures w14:val="none"/>
        </w:rPr>
      </w:pPr>
      <w:r w:rsidRPr="00E90EDF">
        <w:rPr>
          <w:rFonts w:asciiTheme="minorHAnsi" w:eastAsiaTheme="minorHAnsi" w:cs="굴림"/>
          <w:b/>
          <w:bCs/>
          <w:kern w:val="0"/>
          <w:sz w:val="36"/>
          <w:szCs w:val="36"/>
          <w14:ligatures w14:val="none"/>
        </w:rPr>
        <w:t>Target Trial Emulation이란 무엇인가요?</w:t>
      </w:r>
    </w:p>
    <w:p w14:paraId="3B9DEF8C" w14:textId="77777777" w:rsidR="002F50D2" w:rsidRPr="00E90EDF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 w:val="24"/>
          <w14:ligatures w14:val="none"/>
        </w:rPr>
      </w:pPr>
    </w:p>
    <w:p w14:paraId="59C67681" w14:textId="7DF1AD9A" w:rsidR="002F50D2" w:rsidRPr="002F50D2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Target Trial Emulation은 관찰 데이터(예: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EMR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,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registry data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)를 사용하여 가상의 임상시험(Target Trial)을 설계하고, 그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설계를 관찰 연구에 모사하여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(emulation) 의학적 질문에 답하는 체계적인 연구 방법입니다.</w:t>
      </w:r>
    </w:p>
    <w:p w14:paraId="2DBD194B" w14:textId="0BCEE903" w:rsidR="002F50D2" w:rsidRPr="002F50D2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즉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, "만약 이 약의 효과를 확인하기 위해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잘 통제된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무작위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배정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임상시험(R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andomized </w:t>
      </w:r>
      <w:r w:rsidRPr="00E90EDF">
        <w:rPr>
          <w:rFonts w:asciiTheme="minorHAnsi" w:eastAsiaTheme="minorHAnsi" w:cs="굴림"/>
          <w:kern w:val="0"/>
          <w:szCs w:val="22"/>
          <w14:ligatures w14:val="none"/>
        </w:rPr>
        <w:t>Controlled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T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rial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)을 진행했다면, 어떤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디자인이었을까?"라는 질문을 먼저 던지고, 그 임상시험의 규칙을 관찰 데이터에 적용하는 것입니다.</w:t>
      </w:r>
    </w:p>
    <w:p w14:paraId="4A801156" w14:textId="2633386B" w:rsidR="002F50D2" w:rsidRPr="002F50D2" w:rsidRDefault="00984CC8" w:rsidP="00E90EDF">
      <w:pPr>
        <w:widowControl/>
        <w:wordWrap/>
        <w:autoSpaceDE/>
        <w:autoSpaceDN/>
        <w:spacing w:before="100" w:beforeAutospacing="1" w:after="100" w:afterAutospacing="1"/>
        <w:ind w:leftChars="64" w:left="141"/>
        <w:jc w:val="both"/>
        <w:outlineLvl w:val="2"/>
        <w:rPr>
          <w:rFonts w:asciiTheme="minorHAnsi" w:eastAsiaTheme="minorHAnsi" w:cs="굴림"/>
          <w:b/>
          <w:bCs/>
          <w:kern w:val="0"/>
          <w:szCs w:val="22"/>
          <w14:ligatures w14:val="none"/>
        </w:rPr>
      </w:pPr>
      <w:r w:rsidRPr="00E90EDF">
        <w:rPr>
          <w:rFonts w:asciiTheme="minorHAnsi" w:eastAsiaTheme="minorHAnsi" w:cs="굴림" w:hint="eastAsia"/>
          <w:b/>
          <w:bCs/>
          <w:kern w:val="0"/>
          <w:sz w:val="24"/>
          <w14:ligatures w14:val="none"/>
        </w:rPr>
        <w:t xml:space="preserve">1.1 </w:t>
      </w:r>
      <w:r w:rsidR="002F50D2" w:rsidRPr="00E90EDF">
        <w:rPr>
          <w:rFonts w:asciiTheme="minorHAnsi" w:eastAsiaTheme="minorHAnsi" w:cs="굴림"/>
          <w:b/>
          <w:bCs/>
          <w:kern w:val="0"/>
          <w:sz w:val="24"/>
          <w14:ligatures w14:val="none"/>
        </w:rPr>
        <w:t>Target Trial Emulation</w:t>
      </w:r>
      <w:r w:rsidR="002F50D2" w:rsidRPr="00E90EDF">
        <w:rPr>
          <w:rFonts w:asciiTheme="minorHAnsi" w:eastAsiaTheme="minorHAnsi" w:cs="굴림" w:hint="eastAsia"/>
          <w:b/>
          <w:bCs/>
          <w:kern w:val="0"/>
          <w:sz w:val="24"/>
          <w14:ligatures w14:val="none"/>
        </w:rPr>
        <w:t>을 적용하는 이유</w:t>
      </w:r>
    </w:p>
    <w:p w14:paraId="2E25E7D6" w14:textId="3538EB34" w:rsidR="002F50D2" w:rsidRPr="002F50D2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kern w:val="0"/>
          <w:szCs w:val="22"/>
          <w14:ligatures w14:val="none"/>
        </w:rPr>
        <w:t>무작위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배정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임상시험(RCT)이 윤리적, 비용적, 또는 현실적인 이유로 불가능할 때, 우리는 전자의무기록과 같은 관찰 데이터에 의존하게 됩니다.</w:t>
      </w:r>
    </w:p>
    <w:p w14:paraId="7F3BBD2D" w14:textId="3BCCC97C" w:rsidR="002F50D2" w:rsidRPr="002F50D2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kern w:val="0"/>
          <w:szCs w:val="22"/>
          <w14:ligatures w14:val="none"/>
        </w:rPr>
        <w:t>하지만 관찰 데이터에는 흔히 다음과 같은 문제들이 발생하여 연구 결과의 신뢰도를 떨어뜨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릴 수 있습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니다:</w:t>
      </w:r>
    </w:p>
    <w:p w14:paraId="31D56FA5" w14:textId="039E82CE" w:rsidR="002F50D2" w:rsidRPr="002F50D2" w:rsidRDefault="002F50D2" w:rsidP="00E90EDF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b/>
          <w:bCs/>
          <w:kern w:val="0"/>
          <w:szCs w:val="22"/>
          <w14:ligatures w14:val="none"/>
        </w:rPr>
        <w:t>교란(Confounding):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특정 약물로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치료를 받는 사람과 그렇지 않은 사람이 처음부터 상태가 다르기 때문에,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도출된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결과가 약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물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때문인지, 아니면 환자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의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상태 차이 때문인지 알기 어렵습니다.</w:t>
      </w:r>
    </w:p>
    <w:p w14:paraId="6428D000" w14:textId="0CDA4F16" w:rsidR="002F50D2" w:rsidRPr="002F50D2" w:rsidRDefault="002F50D2" w:rsidP="00E90EDF">
      <w:pPr>
        <w:widowControl/>
        <w:numPr>
          <w:ilvl w:val="0"/>
          <w:numId w:val="2"/>
        </w:numPr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b/>
          <w:bCs/>
          <w:kern w:val="0"/>
          <w:szCs w:val="22"/>
          <w14:ligatures w14:val="none"/>
        </w:rPr>
        <w:t>선택 편향 (Selection Bias):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특히 불멸 시간 편향(Immortal Time Bias)</w:t>
      </w:r>
      <w:r w:rsidR="002A6792">
        <w:rPr>
          <w:rFonts w:asciiTheme="minorHAnsi" w:eastAsiaTheme="minorHAnsi" w:cs="굴림" w:hint="eastAsia"/>
          <w:kern w:val="0"/>
          <w:szCs w:val="22"/>
          <w14:ligatures w14:val="none"/>
        </w:rPr>
        <w:t>*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과 같은 편향이 발생하기 쉽습니다. 이 편향은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 xml:space="preserve">관찰 데이터로부터 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연구 참여자를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선정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하는 과정에서 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베이스라인 이후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>의 정보를 사용하는 경우 발생하여 결과를 왜곡시킵니다.</w:t>
      </w:r>
    </w:p>
    <w:p w14:paraId="0CC07FA6" w14:textId="2E3C228B" w:rsidR="002F50D2" w:rsidRPr="002F50D2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Cs w:val="22"/>
          <w14:ligatures w14:val="none"/>
        </w:rPr>
      </w:pPr>
      <w:r w:rsidRPr="002F50D2">
        <w:rPr>
          <w:rFonts w:asciiTheme="minorHAnsi" w:eastAsiaTheme="minorHAnsi" w:cs="굴림"/>
          <w:kern w:val="0"/>
          <w:szCs w:val="22"/>
          <w14:ligatures w14:val="none"/>
        </w:rPr>
        <w:t>TT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E는 이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러한 흔한 연구 설계상의 결함을 피하도록 강제하고, 이를 통해 관찰 연구 결과가 RCT의 결과와 더 잘 일치하도록 </w:t>
      </w:r>
      <w:proofErr w:type="spellStart"/>
      <w:r w:rsidRPr="002F50D2">
        <w:rPr>
          <w:rFonts w:asciiTheme="minorHAnsi" w:eastAsiaTheme="minorHAnsi" w:cs="굴림"/>
          <w:kern w:val="0"/>
          <w:szCs w:val="22"/>
          <w14:ligatures w14:val="none"/>
        </w:rPr>
        <w:t>돕습니다</w:t>
      </w:r>
      <w:proofErr w:type="spellEnd"/>
      <w:r w:rsidRPr="002F50D2">
        <w:rPr>
          <w:rFonts w:asciiTheme="minorHAnsi" w:eastAsiaTheme="minorHAnsi" w:cs="굴림"/>
          <w:kern w:val="0"/>
          <w:szCs w:val="22"/>
          <w14:ligatures w14:val="none"/>
        </w:rPr>
        <w:t>.</w:t>
      </w:r>
    </w:p>
    <w:p w14:paraId="0278DB21" w14:textId="6767F35B" w:rsidR="002A6792" w:rsidRPr="002A6792" w:rsidRDefault="002A6792" w:rsidP="002A6792">
      <w:pPr>
        <w:widowControl/>
        <w:wordWrap/>
        <w:autoSpaceDE/>
        <w:autoSpaceDN/>
        <w:spacing w:after="0"/>
        <w:jc w:val="both"/>
        <w:rPr>
          <w:rFonts w:asciiTheme="minorHAnsi" w:eastAsiaTheme="minorHAnsi" w:cs="굴림"/>
          <w:kern w:val="0"/>
          <w:sz w:val="20"/>
          <w:szCs w:val="20"/>
          <w14:ligatures w14:val="none"/>
        </w:rPr>
      </w:pPr>
      <w:r w:rsidRPr="002A6792"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>*</w:t>
      </w:r>
      <w:r w:rsidRPr="002A6792">
        <w:rPr>
          <w:rFonts w:ascii="굴림" w:eastAsia="굴림" w:hAnsi="굴림" w:cs="굴림"/>
          <w:kern w:val="0"/>
          <w:sz w:val="20"/>
          <w:szCs w:val="20"/>
          <w14:ligatures w14:val="none"/>
        </w:rPr>
        <w:t xml:space="preserve"> </w:t>
      </w:r>
      <w:r w:rsidRPr="002A6792">
        <w:rPr>
          <w:rFonts w:asciiTheme="minorHAnsi" w:eastAsiaTheme="minorHAnsi" w:cs="굴림"/>
          <w:kern w:val="0"/>
          <w:sz w:val="20"/>
          <w:szCs w:val="20"/>
          <w14:ligatures w14:val="none"/>
        </w:rPr>
        <w:t>불멸 시간 편향(Immortal Time Bias, ITB)은 관찰 연구, 특히 E</w:t>
      </w:r>
      <w:r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>M</w:t>
      </w:r>
      <w:r w:rsidRPr="002A6792">
        <w:rPr>
          <w:rFonts w:asciiTheme="minorHAnsi" w:eastAsiaTheme="minorHAnsi" w:cs="굴림"/>
          <w:kern w:val="0"/>
          <w:sz w:val="20"/>
          <w:szCs w:val="20"/>
          <w14:ligatures w14:val="none"/>
        </w:rPr>
        <w:t>R</w:t>
      </w:r>
      <w:r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>을</w:t>
      </w:r>
      <w:r w:rsidRPr="002A6792">
        <w:rPr>
          <w:rFonts w:asciiTheme="minorHAnsi" w:eastAsiaTheme="minorHAnsi" w:cs="굴림"/>
          <w:kern w:val="0"/>
          <w:sz w:val="20"/>
          <w:szCs w:val="20"/>
          <w14:ligatures w14:val="none"/>
        </w:rPr>
        <w:t xml:space="preserve"> 사용하여 시간이 지남에 따른 치료 효과를 평가할 때 흔히 발생하는 선택 편향(selection bias)입니다.</w:t>
      </w:r>
      <w:r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 xml:space="preserve"> </w:t>
      </w:r>
    </w:p>
    <w:p w14:paraId="7C2B3012" w14:textId="486AA1A6" w:rsidR="001B6DAC" w:rsidRPr="00E90EDF" w:rsidRDefault="002A6792" w:rsidP="00E90EDF">
      <w:pPr>
        <w:widowControl/>
        <w:wordWrap/>
        <w:autoSpaceDE/>
        <w:autoSpaceDN/>
        <w:spacing w:after="0"/>
        <w:jc w:val="both"/>
        <w:rPr>
          <w:rFonts w:asciiTheme="minorHAnsi" w:eastAsiaTheme="minorHAnsi" w:cs="굴림"/>
          <w:kern w:val="0"/>
          <w:sz w:val="24"/>
          <w14:ligatures w14:val="none"/>
        </w:rPr>
      </w:pPr>
      <w:r w:rsidRPr="002A6792">
        <w:rPr>
          <w:rFonts w:asciiTheme="minorHAnsi" w:eastAsiaTheme="minorHAnsi" w:cs="굴림"/>
          <w:kern w:val="0"/>
          <w:sz w:val="20"/>
          <w:szCs w:val="20"/>
          <w14:ligatures w14:val="none"/>
        </w:rPr>
        <w:t xml:space="preserve">이 편향은 연구 대상자가 특정 치료를 받기 시작한 시점부터 연구 기준선(Time Zero)까지의 기간 동안, 해당 대상자에게 관심 결과(outcome)가 발생할 수 없는 '불멸의 시간(Immortal Time)'이 </w:t>
      </w:r>
      <w:r w:rsidRPr="002A6792">
        <w:rPr>
          <w:rFonts w:asciiTheme="minorHAnsi" w:eastAsiaTheme="minorHAnsi" w:cs="굴림"/>
          <w:kern w:val="0"/>
          <w:sz w:val="20"/>
          <w:szCs w:val="20"/>
          <w14:ligatures w14:val="none"/>
        </w:rPr>
        <w:lastRenderedPageBreak/>
        <w:t>존재할 때 발생합니다. 이 시간을 적절히 처리하지 못하고 분석에 포함하면, 연구 결과가 인위적으로 왜곡됩니다</w:t>
      </w:r>
      <w:r w:rsidR="00622EDC"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>.</w:t>
      </w:r>
      <w:r w:rsidR="00297E85"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 xml:space="preserve"> 관찰 연구에서는 </w:t>
      </w:r>
      <w:r w:rsidR="00297E85" w:rsidRPr="00297E85">
        <w:rPr>
          <w:rFonts w:asciiTheme="minorHAnsi" w:eastAsiaTheme="minorHAnsi" w:cs="굴림"/>
          <w:kern w:val="0"/>
          <w:sz w:val="20"/>
          <w:szCs w:val="20"/>
          <w14:ligatures w14:val="none"/>
        </w:rPr>
        <w:t>모든 대상자가 무작위</w:t>
      </w:r>
      <w:r w:rsidR="00AF4C9B"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>배정 대조군</w:t>
      </w:r>
      <w:r w:rsidR="00297E85" w:rsidRPr="00297E85">
        <w:rPr>
          <w:rFonts w:asciiTheme="minorHAnsi" w:eastAsiaTheme="minorHAnsi" w:cs="굴림"/>
          <w:kern w:val="0"/>
          <w:sz w:val="20"/>
          <w:szCs w:val="20"/>
          <w14:ligatures w14:val="none"/>
        </w:rPr>
        <w:t xml:space="preserve"> 임상시험(RCT)처럼 </w:t>
      </w:r>
      <w:r w:rsidR="00297E85" w:rsidRPr="00AF4C9B">
        <w:rPr>
          <w:rFonts w:asciiTheme="minorHAnsi" w:eastAsiaTheme="minorHAnsi" w:cs="굴림"/>
          <w:kern w:val="0"/>
          <w:sz w:val="20"/>
          <w:szCs w:val="20"/>
          <w14:ligatures w14:val="none"/>
        </w:rPr>
        <w:t>동시에 치료를 시작하지 않기 때문에</w:t>
      </w:r>
      <w:r w:rsidR="00297E85" w:rsidRPr="00297E85">
        <w:rPr>
          <w:rFonts w:asciiTheme="minorHAnsi" w:eastAsiaTheme="minorHAnsi" w:cs="굴림"/>
          <w:kern w:val="0"/>
          <w:sz w:val="20"/>
          <w:szCs w:val="20"/>
          <w14:ligatures w14:val="none"/>
        </w:rPr>
        <w:t xml:space="preserve"> 발생합니다</w:t>
      </w:r>
      <w:r w:rsidR="00AF4C9B">
        <w:rPr>
          <w:rFonts w:asciiTheme="minorHAnsi" w:eastAsiaTheme="minorHAnsi" w:cs="굴림" w:hint="eastAsia"/>
          <w:kern w:val="0"/>
          <w:sz w:val="20"/>
          <w:szCs w:val="20"/>
          <w14:ligatures w14:val="none"/>
        </w:rPr>
        <w:t xml:space="preserve">. </w:t>
      </w:r>
      <w:r w:rsidR="001B6DAC" w:rsidRPr="00E90EDF">
        <w:rPr>
          <w:rFonts w:asciiTheme="minorHAnsi" w:eastAsiaTheme="minorHAnsi" w:cs="굴림"/>
          <w:kern w:val="0"/>
          <w:sz w:val="24"/>
          <w14:ligatures w14:val="none"/>
        </w:rPr>
        <w:br w:type="page"/>
      </w:r>
    </w:p>
    <w:p w14:paraId="6B7EBFDD" w14:textId="0BB0D5D9" w:rsidR="002F50D2" w:rsidRPr="00E90EDF" w:rsidRDefault="002F50D2" w:rsidP="00E90ED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364" w:hanging="350"/>
        <w:jc w:val="both"/>
        <w:outlineLvl w:val="1"/>
        <w:rPr>
          <w:rFonts w:asciiTheme="minorHAnsi" w:eastAsiaTheme="minorHAnsi" w:cs="굴림"/>
          <w:b/>
          <w:bCs/>
          <w:kern w:val="0"/>
          <w:sz w:val="36"/>
          <w:szCs w:val="36"/>
          <w14:ligatures w14:val="none"/>
        </w:rPr>
      </w:pPr>
      <w:r w:rsidRPr="00E90EDF">
        <w:rPr>
          <w:rFonts w:asciiTheme="minorHAnsi" w:eastAsiaTheme="minorHAnsi" w:cs="굴림"/>
          <w:b/>
          <w:bCs/>
          <w:kern w:val="0"/>
          <w:sz w:val="36"/>
          <w:szCs w:val="36"/>
          <w14:ligatures w14:val="none"/>
        </w:rPr>
        <w:lastRenderedPageBreak/>
        <w:t>TT</w:t>
      </w:r>
      <w:r w:rsidRPr="00E90EDF">
        <w:rPr>
          <w:rFonts w:asciiTheme="minorHAnsi" w:eastAsiaTheme="minorHAnsi" w:cs="굴림" w:hint="eastAsia"/>
          <w:b/>
          <w:bCs/>
          <w:kern w:val="0"/>
          <w:sz w:val="36"/>
          <w:szCs w:val="36"/>
          <w14:ligatures w14:val="none"/>
        </w:rPr>
        <w:t>E 설계</w:t>
      </w:r>
      <w:r w:rsidRPr="00E90EDF">
        <w:rPr>
          <w:rFonts w:asciiTheme="minorHAnsi" w:eastAsiaTheme="minorHAnsi" w:cs="굴림"/>
          <w:b/>
          <w:bCs/>
          <w:kern w:val="0"/>
          <w:sz w:val="36"/>
          <w:szCs w:val="36"/>
          <w14:ligatures w14:val="none"/>
        </w:rPr>
        <w:t xml:space="preserve">의 핵심 </w:t>
      </w:r>
      <w:r w:rsidRPr="00E90EDF">
        <w:rPr>
          <w:rFonts w:asciiTheme="minorHAnsi" w:eastAsiaTheme="minorHAnsi" w:cs="굴림" w:hint="eastAsia"/>
          <w:b/>
          <w:bCs/>
          <w:kern w:val="0"/>
          <w:sz w:val="36"/>
          <w:szCs w:val="36"/>
          <w14:ligatures w14:val="none"/>
        </w:rPr>
        <w:t>고려 사항</w:t>
      </w:r>
    </w:p>
    <w:p w14:paraId="78936FCD" w14:textId="5BEF1801" w:rsidR="002F50D2" w:rsidRPr="00E90EDF" w:rsidRDefault="002F50D2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 w:val="24"/>
          <w14:ligatures w14:val="none"/>
        </w:rPr>
      </w:pPr>
      <w:r w:rsidRPr="002F50D2">
        <w:rPr>
          <w:rFonts w:asciiTheme="minorHAnsi" w:eastAsiaTheme="minorHAnsi" w:cs="굴림"/>
          <w:kern w:val="0"/>
          <w:szCs w:val="22"/>
          <w14:ligatures w14:val="none"/>
        </w:rPr>
        <w:t>임상시험을 설계할 때 연구자가 반드시 고려해야 할 핵심 요소들</w:t>
      </w:r>
      <w:r w:rsidRPr="00E90EDF">
        <w:rPr>
          <w:rFonts w:asciiTheme="minorHAnsi" w:eastAsiaTheme="minorHAnsi" w:cs="굴림" w:hint="eastAsia"/>
          <w:kern w:val="0"/>
          <w:szCs w:val="22"/>
          <w14:ligatures w14:val="none"/>
        </w:rPr>
        <w:t>은 아래와 같이</w:t>
      </w:r>
      <w:r w:rsidRPr="002F50D2">
        <w:rPr>
          <w:rFonts w:asciiTheme="minorHAnsi" w:eastAsiaTheme="minorHAnsi" w:cs="굴림"/>
          <w:kern w:val="0"/>
          <w:szCs w:val="22"/>
          <w14:ligatures w14:val="none"/>
        </w:rPr>
        <w:t xml:space="preserve"> 정리할 수 있습니다.</w:t>
      </w:r>
    </w:p>
    <w:p w14:paraId="0E5C1859" w14:textId="77777777" w:rsidR="00901658" w:rsidRPr="002F50D2" w:rsidRDefault="00901658" w:rsidP="00E90EDF">
      <w:pPr>
        <w:widowControl/>
        <w:wordWrap/>
        <w:autoSpaceDE/>
        <w:autoSpaceDN/>
        <w:spacing w:before="100" w:beforeAutospacing="1" w:after="100" w:afterAutospacing="1"/>
        <w:jc w:val="both"/>
        <w:rPr>
          <w:rFonts w:asciiTheme="minorHAnsi" w:eastAsiaTheme="minorHAnsi" w:cs="굴림"/>
          <w:kern w:val="0"/>
          <w:sz w:val="24"/>
          <w14:ligatures w14:val="none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26"/>
        <w:gridCol w:w="3314"/>
        <w:gridCol w:w="3776"/>
      </w:tblGrid>
      <w:tr w:rsidR="009B536E" w:rsidRPr="00E90EDF" w14:paraId="65467FC2" w14:textId="77777777" w:rsidTr="001F1084">
        <w:trPr>
          <w:trHeight w:val="630"/>
          <w:tblCellSpacing w:w="15" w:type="dxa"/>
        </w:trPr>
        <w:tc>
          <w:tcPr>
            <w:tcW w:w="0" w:type="auto"/>
            <w:vAlign w:val="center"/>
            <w:hideMark/>
          </w:tcPr>
          <w:p w14:paraId="4B3508AD" w14:textId="177B59CC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핵심 질문 </w:t>
            </w:r>
          </w:p>
        </w:tc>
        <w:tc>
          <w:tcPr>
            <w:tcW w:w="3284" w:type="dxa"/>
            <w:vAlign w:val="center"/>
            <w:hideMark/>
          </w:tcPr>
          <w:p w14:paraId="4C9AC2C4" w14:textId="67EF295F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반드시 고려해야 할 사항</w:t>
            </w:r>
          </w:p>
        </w:tc>
        <w:tc>
          <w:tcPr>
            <w:tcW w:w="3731" w:type="dxa"/>
            <w:vAlign w:val="center"/>
            <w:hideMark/>
          </w:tcPr>
          <w:p w14:paraId="682EC4F3" w14:textId="407D2C9D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흔히 발견되는 문제점</w:t>
            </w:r>
          </w:p>
        </w:tc>
      </w:tr>
      <w:tr w:rsidR="009B536E" w:rsidRPr="00E90EDF" w14:paraId="300640D4" w14:textId="77777777" w:rsidTr="00B14C3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495789C" w14:textId="669D73BC" w:rsidR="00B14C38" w:rsidRPr="00E90EDF" w:rsidRDefault="00B14C38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1. </w:t>
            </w:r>
            <w:r w:rsidR="002F50D2"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누가 연구에 포함되는가? </w:t>
            </w:r>
          </w:p>
          <w:p w14:paraId="5CA01B61" w14:textId="5619CECA" w:rsidR="002F50D2" w:rsidRPr="00E90EDF" w:rsidRDefault="002F50D2" w:rsidP="00E90EDF">
            <w:pPr>
              <w:wordWrap/>
              <w:jc w:val="both"/>
              <w:rPr>
                <w:rFonts w:asciiTheme="minorHAnsi" w:eastAsiaTheme="minorHAnsi"/>
                <w:sz w:val="20"/>
                <w:szCs w:val="20"/>
              </w:rPr>
            </w:pPr>
            <w:r w:rsidRPr="00E90EDF">
              <w:rPr>
                <w:rFonts w:asciiTheme="minorHAnsi" w:eastAsiaTheme="minorHAnsi"/>
                <w:sz w:val="20"/>
                <w:szCs w:val="20"/>
              </w:rPr>
              <w:t>(</w:t>
            </w:r>
            <w:r w:rsidR="0040205C" w:rsidRPr="00E90EDF">
              <w:rPr>
                <w:rFonts w:asciiTheme="minorHAnsi" w:eastAsiaTheme="minorHAnsi" w:hint="eastAsia"/>
                <w:sz w:val="20"/>
                <w:szCs w:val="20"/>
              </w:rPr>
              <w:t>Eligibility</w:t>
            </w:r>
            <w:r w:rsidRPr="00E90EDF">
              <w:rPr>
                <w:rFonts w:asciiTheme="minorHAnsi" w:eastAsiaTheme="minorHAnsi"/>
                <w:sz w:val="20"/>
                <w:szCs w:val="20"/>
              </w:rPr>
              <w:t>)</w:t>
            </w:r>
          </w:p>
        </w:tc>
        <w:tc>
          <w:tcPr>
            <w:tcW w:w="3284" w:type="dxa"/>
            <w:vAlign w:val="center"/>
            <w:hideMark/>
          </w:tcPr>
          <w:p w14:paraId="05473348" w14:textId="71CC4877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Time Zero 원칙: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연구 참가자의 연구 시작 시점을 명확히 정의하고, 이 시점 이전에 얻은 정보만을 사용하여 적격 기준을 정의해야 합니다.</w:t>
            </w:r>
          </w:p>
        </w:tc>
        <w:tc>
          <w:tcPr>
            <w:tcW w:w="3731" w:type="dxa"/>
            <w:vAlign w:val="center"/>
            <w:hideMark/>
          </w:tcPr>
          <w:p w14:paraId="1786F8DF" w14:textId="3365EAD8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연구 시작 시점 이후의 정보를 사용: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연구 참여 자격을 정의할 때 미래의 정보(예: 최소 1회 이상의 추적 관찰 기록)를 사용하는 경우가 흔합니다. 이는 명백한 편향을 유발합니다.</w:t>
            </w:r>
          </w:p>
        </w:tc>
      </w:tr>
      <w:tr w:rsidR="009B536E" w:rsidRPr="00E90EDF" w14:paraId="2E2A0E8B" w14:textId="77777777" w:rsidTr="00B14C3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814DC9" w14:textId="6D750044" w:rsidR="00B14C38" w:rsidRPr="00E90EDF" w:rsidRDefault="00B14C38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2. </w:t>
            </w:r>
            <w:r w:rsidR="002F50D2"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치료 전략은 무엇이고 언제 시작되는가? </w:t>
            </w:r>
          </w:p>
          <w:p w14:paraId="7AF1D93B" w14:textId="44BA5207" w:rsidR="002F50D2" w:rsidRPr="00E90EDF" w:rsidRDefault="002F50D2" w:rsidP="00E90EDF">
            <w:pPr>
              <w:wordWrap/>
              <w:jc w:val="both"/>
              <w:rPr>
                <w:rFonts w:asciiTheme="minorHAnsi" w:eastAsiaTheme="minorHAnsi"/>
                <w:sz w:val="20"/>
                <w:szCs w:val="20"/>
              </w:rPr>
            </w:pPr>
            <w:r w:rsidRPr="00E90EDF">
              <w:rPr>
                <w:rFonts w:asciiTheme="minorHAnsi" w:eastAsiaTheme="minorHAnsi"/>
                <w:sz w:val="20"/>
                <w:szCs w:val="20"/>
              </w:rPr>
              <w:t>(</w:t>
            </w:r>
            <w:r w:rsidR="002477B9" w:rsidRPr="00E90EDF">
              <w:rPr>
                <w:rFonts w:asciiTheme="minorHAnsi" w:eastAsiaTheme="minorHAnsi"/>
                <w:sz w:val="20"/>
                <w:szCs w:val="20"/>
              </w:rPr>
              <w:t>Treatment strategies</w:t>
            </w:r>
            <w:r w:rsidRPr="00E90EDF">
              <w:rPr>
                <w:rFonts w:asciiTheme="minorHAnsi" w:eastAsiaTheme="minorHAnsi"/>
                <w:sz w:val="20"/>
                <w:szCs w:val="20"/>
              </w:rPr>
              <w:t>)</w:t>
            </w:r>
          </w:p>
        </w:tc>
        <w:tc>
          <w:tcPr>
            <w:tcW w:w="3284" w:type="dxa"/>
            <w:vAlign w:val="center"/>
            <w:hideMark/>
          </w:tcPr>
          <w:p w14:paraId="2B27B2EE" w14:textId="77777777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치료 전략 정의: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비교하고자 하는 치료 전략(예: 특정 약물 사용 vs. 사용하지 않음)과 약물 중단 또는 변경에 대한 프로토콜을 명확히 정의해야 합니다.</w:t>
            </w:r>
          </w:p>
        </w:tc>
        <w:tc>
          <w:tcPr>
            <w:tcW w:w="3731" w:type="dxa"/>
            <w:vAlign w:val="center"/>
            <w:hideMark/>
          </w:tcPr>
          <w:p w14:paraId="2D08301A" w14:textId="25FDD744" w:rsidR="002F50D2" w:rsidRPr="002F50D2" w:rsidRDefault="002F50D2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시작 시점의 불분명함: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관찰 연구에서는 모든 환자가 동시에 치료를 시작하지 않기 때문에, 현실적인 '유예 기간(Grace Period)'을 설정하여 치료 시작을 허용해야 합니다. 이를 명시하지 않으면 인과적 질문이 </w:t>
            </w:r>
            <w:proofErr w:type="spellStart"/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>불분명해집니다</w:t>
            </w:r>
            <w:proofErr w:type="spellEnd"/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>.</w:t>
            </w:r>
          </w:p>
        </w:tc>
      </w:tr>
      <w:tr w:rsidR="002E5F37" w:rsidRPr="00E90EDF" w14:paraId="78E0ED13" w14:textId="77777777" w:rsidTr="00B14C38">
        <w:trPr>
          <w:tblCellSpacing w:w="15" w:type="dxa"/>
        </w:trPr>
        <w:tc>
          <w:tcPr>
            <w:tcW w:w="0" w:type="auto"/>
            <w:vAlign w:val="center"/>
          </w:tcPr>
          <w:p w14:paraId="6455749F" w14:textId="77777777" w:rsidR="009B536E" w:rsidRPr="00E90EDF" w:rsidRDefault="002939CE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90EDF">
              <w:rPr>
                <w:rFonts w:asciiTheme="minorHAnsi" w:eastAsiaTheme="minorHAnsi" w:cs="굴림" w:hint="eastAsia"/>
                <w:b/>
                <w:bCs/>
                <w:kern w:val="0"/>
                <w:sz w:val="20"/>
                <w:szCs w:val="20"/>
                <w14:ligatures w14:val="none"/>
              </w:rPr>
              <w:t>3.</w:t>
            </w:r>
            <w:r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="009B536E" w:rsidRPr="00E90EDF">
              <w:rPr>
                <w:rFonts w:asciiTheme="minorHAnsi" w:eastAsiaTheme="minorHAnsi" w:cs="굴림" w:hint="eastAsia"/>
                <w:b/>
                <w:bCs/>
                <w:kern w:val="0"/>
                <w:sz w:val="20"/>
                <w:szCs w:val="20"/>
                <w14:ligatures w14:val="none"/>
              </w:rPr>
              <w:t>무작위 배정을 어떻게 모사하는가?</w:t>
            </w:r>
          </w:p>
          <w:p w14:paraId="37812A66" w14:textId="56676A02" w:rsidR="002E5F37" w:rsidRPr="00E90EDF" w:rsidRDefault="009B536E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E90EDF">
              <w:rPr>
                <w:rFonts w:asciiTheme="minorHAnsi" w:eastAsiaTheme="minorHAnsi" w:cs="굴림" w:hint="eastAsia"/>
                <w:kern w:val="0"/>
                <w:sz w:val="20"/>
                <w:szCs w:val="20"/>
                <w14:ligatures w14:val="none"/>
              </w:rPr>
              <w:t>(</w:t>
            </w:r>
            <w:r w:rsidR="007D3F1F" w:rsidRPr="00E90EDF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>Assignment procedures</w:t>
            </w:r>
            <w:r w:rsidRPr="00E90EDF">
              <w:rPr>
                <w:rFonts w:asciiTheme="minorHAnsi" w:eastAsiaTheme="minorHAnsi" w:cs="굴림" w:hint="eastAsia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284" w:type="dxa"/>
            <w:vAlign w:val="center"/>
          </w:tcPr>
          <w:p w14:paraId="71446AE3" w14:textId="23533CC1" w:rsidR="002E5F37" w:rsidRPr="00E90EDF" w:rsidRDefault="001F1084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교란 변수 선택: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무작위 배정을 흉내 내기 위해 통계적 조정이 필요하며, 교란 변수는 임상 지식과 이론을 바탕으로 선택해야 합니다 (통계적 연관성만으로 선택해서는 안 됨).</w:t>
            </w:r>
          </w:p>
        </w:tc>
        <w:tc>
          <w:tcPr>
            <w:tcW w:w="3731" w:type="dxa"/>
            <w:vAlign w:val="center"/>
          </w:tcPr>
          <w:p w14:paraId="68C56C84" w14:textId="117698ED" w:rsidR="002E5F37" w:rsidRPr="00E90EDF" w:rsidRDefault="001F1084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통계적 선택에 의존: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교란 요인 선택 시 오로지 통계적 기준(예: P-값 기준)에만 의존하거나, 아예 교란을 조정하지 않는 경우가 많습니다.</w:t>
            </w:r>
          </w:p>
        </w:tc>
      </w:tr>
      <w:tr w:rsidR="00B14C38" w:rsidRPr="00E90EDF" w14:paraId="5EDBA40B" w14:textId="77777777" w:rsidTr="00B14C3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FCC4576" w14:textId="12C4E7F4" w:rsidR="00B14C38" w:rsidRPr="00E90EDF" w:rsidRDefault="002939CE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E90EDF">
              <w:rPr>
                <w:rFonts w:asciiTheme="minorHAnsi" w:eastAsiaTheme="minorHAnsi" w:cs="굴림" w:hint="eastAsia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  <w:r w:rsidR="00B14C38" w:rsidRPr="00E90EDF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 xml:space="preserve">. 우리가 알고 싶은 인과적 효과는 무엇인가? </w:t>
            </w:r>
          </w:p>
          <w:p w14:paraId="1E7CADB6" w14:textId="1B9568EE" w:rsidR="00B14C38" w:rsidRPr="00E90EDF" w:rsidRDefault="00B14C38" w:rsidP="00E90EDF">
            <w:pPr>
              <w:wordWrap/>
              <w:jc w:val="both"/>
              <w:rPr>
                <w:rFonts w:asciiTheme="minorHAnsi" w:eastAsiaTheme="minorHAnsi"/>
              </w:rPr>
            </w:pPr>
            <w:r w:rsidRPr="00E90EDF">
              <w:rPr>
                <w:rFonts w:asciiTheme="minorHAnsi" w:eastAsiaTheme="minorHAnsi"/>
                <w:sz w:val="20"/>
                <w:szCs w:val="22"/>
              </w:rPr>
              <w:t>(</w:t>
            </w:r>
            <w:r w:rsidR="0043678B" w:rsidRPr="00E90EDF">
              <w:rPr>
                <w:rFonts w:asciiTheme="minorHAnsi" w:eastAsiaTheme="minorHAnsi"/>
                <w:sz w:val="20"/>
                <w:szCs w:val="22"/>
              </w:rPr>
              <w:t>Causal contrasts of interest</w:t>
            </w:r>
            <w:r w:rsidRPr="00E90EDF">
              <w:rPr>
                <w:rFonts w:asciiTheme="minorHAnsi" w:eastAsiaTheme="minorHAnsi"/>
                <w:sz w:val="20"/>
                <w:szCs w:val="22"/>
              </w:rPr>
              <w:t>)</w:t>
            </w:r>
          </w:p>
        </w:tc>
        <w:tc>
          <w:tcPr>
            <w:tcW w:w="3284" w:type="dxa"/>
            <w:vAlign w:val="center"/>
            <w:hideMark/>
          </w:tcPr>
          <w:p w14:paraId="3020CFF9" w14:textId="6190CE44" w:rsidR="00B14C38" w:rsidRPr="002F50D2" w:rsidRDefault="00B14C38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인과 대비(Causal Contrast) 명시: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연구자가 얻고자 하는 결과(답변)가 ITT 효과인지 Per-protocol 효과인지 분석 전에 명확</w:t>
            </w:r>
            <w:r w:rsidRPr="00E90EDF">
              <w:rPr>
                <w:rFonts w:asciiTheme="minorHAnsi" w:eastAsiaTheme="minorHAnsi" w:cs="굴림" w:hint="eastAsia"/>
                <w:kern w:val="0"/>
                <w:sz w:val="20"/>
                <w:szCs w:val="20"/>
                <w14:ligatures w14:val="none"/>
              </w:rPr>
              <w:t>해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>야 합니다.</w:t>
            </w:r>
          </w:p>
        </w:tc>
        <w:tc>
          <w:tcPr>
            <w:tcW w:w="3731" w:type="dxa"/>
            <w:vAlign w:val="center"/>
            <w:hideMark/>
          </w:tcPr>
          <w:p w14:paraId="75D7476A" w14:textId="0BE2E387" w:rsidR="00B14C38" w:rsidRPr="002F50D2" w:rsidRDefault="00B14C38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</w:pPr>
            <w:r w:rsidRPr="002F50D2">
              <w:rPr>
                <w:rFonts w:asciiTheme="minorHAnsi" w:eastAsiaTheme="minorHAnsi" w:cs="굴림"/>
                <w:b/>
                <w:bCs/>
                <w:kern w:val="0"/>
                <w:sz w:val="20"/>
                <w:szCs w:val="20"/>
                <w14:ligatures w14:val="none"/>
              </w:rPr>
              <w:t>인과 대비 정의 부족:</w:t>
            </w:r>
            <w:r w:rsidRPr="002F50D2">
              <w:rPr>
                <w:rFonts w:asciiTheme="minorHAnsi" w:eastAsiaTheme="minorHAnsi" w:cs="굴림"/>
                <w:kern w:val="0"/>
                <w:sz w:val="20"/>
                <w:szCs w:val="20"/>
                <w14:ligatures w14:val="none"/>
              </w:rPr>
              <w:t xml:space="preserve"> 대부분의 관찰 연구에서 ITT 또는 Per-protocol 효과 중 어떤 것을 추정할 것인지 명확히 정의하지 않는 문제가 발견되었습니다.</w:t>
            </w:r>
          </w:p>
        </w:tc>
      </w:tr>
    </w:tbl>
    <w:p w14:paraId="7DE0D914" w14:textId="77777777" w:rsidR="00836497" w:rsidRPr="00E90EDF" w:rsidRDefault="00836497" w:rsidP="00E90EDF">
      <w:pPr>
        <w:wordWrap/>
        <w:jc w:val="both"/>
        <w:rPr>
          <w:rFonts w:asciiTheme="minorHAnsi" w:eastAsiaTheme="minorHAnsi"/>
        </w:rPr>
      </w:pPr>
    </w:p>
    <w:p w14:paraId="7423F53D" w14:textId="43076D9E" w:rsidR="00901658" w:rsidRPr="00E90EDF" w:rsidRDefault="00901658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br w:type="page"/>
      </w:r>
    </w:p>
    <w:p w14:paraId="605507C1" w14:textId="0DC09383" w:rsidR="00D1792D" w:rsidRPr="00E90EDF" w:rsidRDefault="00D1792D" w:rsidP="00E90ED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426" w:hanging="426"/>
        <w:jc w:val="both"/>
        <w:outlineLvl w:val="1"/>
        <w:rPr>
          <w:rFonts w:asciiTheme="minorHAnsi" w:eastAsiaTheme="minorHAnsi"/>
          <w:b/>
          <w:bCs/>
          <w:sz w:val="36"/>
          <w:szCs w:val="36"/>
        </w:rPr>
      </w:pPr>
      <w:r w:rsidRPr="00E90EDF">
        <w:rPr>
          <w:rFonts w:asciiTheme="minorHAnsi" w:eastAsiaTheme="minorHAnsi" w:hint="eastAsia"/>
          <w:b/>
          <w:bCs/>
          <w:sz w:val="36"/>
          <w:szCs w:val="36"/>
        </w:rPr>
        <w:lastRenderedPageBreak/>
        <w:t>연구기간의 설정</w:t>
      </w:r>
      <w:r w:rsidR="006B5411" w:rsidRPr="00E90EDF">
        <w:rPr>
          <w:rFonts w:asciiTheme="minorHAnsi" w:eastAsiaTheme="minorHAnsi" w:hint="eastAsia"/>
          <w:b/>
          <w:bCs/>
          <w:sz w:val="36"/>
          <w:szCs w:val="36"/>
        </w:rPr>
        <w:t xml:space="preserve">: </w:t>
      </w:r>
      <w:r w:rsidR="006B5411" w:rsidRPr="00E90EDF">
        <w:rPr>
          <w:rFonts w:asciiTheme="minorHAnsi" w:eastAsiaTheme="minorHAnsi"/>
          <w:b/>
          <w:bCs/>
          <w:sz w:val="36"/>
          <w:szCs w:val="36"/>
        </w:rPr>
        <w:t>Time Zero 및 Grace Period</w:t>
      </w:r>
    </w:p>
    <w:p w14:paraId="6DC76A40" w14:textId="20FFFE4E" w:rsidR="00C6629B" w:rsidRPr="00E90EDF" w:rsidRDefault="00984CC8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  <w:sz w:val="24"/>
        </w:rPr>
      </w:pPr>
      <w:r w:rsidRPr="00E90EDF">
        <w:rPr>
          <w:rFonts w:asciiTheme="minorHAnsi" w:eastAsiaTheme="minorHAnsi" w:hint="eastAsia"/>
          <w:b/>
          <w:bCs/>
          <w:sz w:val="24"/>
        </w:rPr>
        <w:t xml:space="preserve">3.1 </w:t>
      </w:r>
      <w:r w:rsidR="00C6629B" w:rsidRPr="00E90EDF">
        <w:rPr>
          <w:rFonts w:asciiTheme="minorHAnsi" w:eastAsiaTheme="minorHAnsi"/>
          <w:b/>
          <w:bCs/>
          <w:sz w:val="24"/>
        </w:rPr>
        <w:t>Time Zero (시간 0점)의 정의와 역할</w:t>
      </w:r>
    </w:p>
    <w:p w14:paraId="4A1B645F" w14:textId="43C3FE58" w:rsidR="00B11B52" w:rsidRPr="00E90EDF" w:rsidRDefault="005A6DF4" w:rsidP="00E90EDF">
      <w:pPr>
        <w:wordWrap/>
        <w:jc w:val="both"/>
        <w:rPr>
          <w:rFonts w:asciiTheme="minorHAnsi" w:eastAsiaTheme="minorHAnsi"/>
          <w:szCs w:val="22"/>
        </w:rPr>
      </w:pPr>
      <w:r w:rsidRPr="00E90EDF">
        <w:rPr>
          <w:rFonts w:asciiTheme="minorHAnsi" w:eastAsiaTheme="minorHAnsi"/>
          <w:szCs w:val="22"/>
        </w:rPr>
        <w:t>Time Zero</w:t>
      </w:r>
      <w:r w:rsidRPr="00E90EDF">
        <w:rPr>
          <w:rFonts w:asciiTheme="minorHAnsi" w:eastAsiaTheme="minorHAnsi" w:hint="eastAsia"/>
          <w:szCs w:val="22"/>
        </w:rPr>
        <w:t>는</w:t>
      </w:r>
      <w:r w:rsidR="00C6629B" w:rsidRPr="00E90EDF">
        <w:rPr>
          <w:rFonts w:asciiTheme="minorHAnsi" w:eastAsiaTheme="minorHAnsi"/>
          <w:szCs w:val="22"/>
        </w:rPr>
        <w:t xml:space="preserve"> 대상자가 적격성 기준(Eligibility criteria)을 충족하고, 치료 전략이 배정되며, 추적 관찰이 시작되는 시점으로 정의됩니다. 이는 무작위</w:t>
      </w:r>
      <w:r w:rsidRPr="00E90EDF">
        <w:rPr>
          <w:rFonts w:asciiTheme="minorHAnsi" w:eastAsiaTheme="minorHAnsi" w:hint="eastAsia"/>
          <w:szCs w:val="22"/>
        </w:rPr>
        <w:t>배정</w:t>
      </w:r>
      <w:r w:rsidR="00C6629B" w:rsidRPr="00E90EDF">
        <w:rPr>
          <w:rFonts w:asciiTheme="minorHAnsi" w:eastAsiaTheme="minorHAnsi"/>
          <w:szCs w:val="22"/>
        </w:rPr>
        <w:t xml:space="preserve"> 대조</w:t>
      </w:r>
      <w:r w:rsidRPr="00E90EDF">
        <w:rPr>
          <w:rFonts w:asciiTheme="minorHAnsi" w:eastAsiaTheme="minorHAnsi" w:hint="eastAsia"/>
          <w:szCs w:val="22"/>
        </w:rPr>
        <w:t>군</w:t>
      </w:r>
      <w:r w:rsidR="00C6629B" w:rsidRPr="00E90EDF">
        <w:rPr>
          <w:rFonts w:asciiTheme="minorHAnsi" w:eastAsiaTheme="minorHAnsi"/>
          <w:szCs w:val="22"/>
        </w:rPr>
        <w:t xml:space="preserve"> 시험(RCT)에서 무작위배정(Randomization)이 일어나는 시점의 관찰 연구에서의 유사점(observational analog)입니다</w:t>
      </w:r>
      <w:r w:rsidRPr="00E90EDF">
        <w:rPr>
          <w:rFonts w:asciiTheme="minorHAnsi" w:eastAsiaTheme="minorHAnsi" w:hint="eastAsia"/>
          <w:szCs w:val="22"/>
        </w:rPr>
        <w:t>.</w:t>
      </w:r>
    </w:p>
    <w:p w14:paraId="3A00AE24" w14:textId="4BAEF100" w:rsidR="005A6DF4" w:rsidRPr="00E90EDF" w:rsidRDefault="00CC107C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  <w:szCs w:val="22"/>
        </w:rPr>
      </w:pPr>
      <w:r w:rsidRPr="00E90EDF">
        <w:rPr>
          <w:rFonts w:asciiTheme="minorHAnsi" w:eastAsiaTheme="minorHAnsi" w:hint="eastAsia"/>
          <w:b/>
          <w:bCs/>
          <w:sz w:val="24"/>
        </w:rPr>
        <w:t>3.</w:t>
      </w:r>
      <w:r w:rsidR="006B5411" w:rsidRPr="00E90EDF">
        <w:rPr>
          <w:rFonts w:asciiTheme="minorHAnsi" w:eastAsiaTheme="minorHAnsi" w:hint="eastAsia"/>
          <w:b/>
          <w:bCs/>
          <w:sz w:val="24"/>
        </w:rPr>
        <w:t xml:space="preserve">2 </w:t>
      </w:r>
      <w:r w:rsidR="008D205C" w:rsidRPr="00E90EDF">
        <w:rPr>
          <w:rFonts w:asciiTheme="minorHAnsi" w:eastAsiaTheme="minorHAnsi"/>
          <w:b/>
          <w:bCs/>
          <w:sz w:val="24"/>
        </w:rPr>
        <w:t>Grace Period</w:t>
      </w:r>
      <w:r w:rsidR="000464C2" w:rsidRPr="00E90EDF">
        <w:rPr>
          <w:rFonts w:asciiTheme="minorHAnsi" w:eastAsiaTheme="minorHAnsi" w:hint="eastAsia"/>
          <w:b/>
          <w:bCs/>
          <w:sz w:val="24"/>
        </w:rPr>
        <w:t xml:space="preserve"> </w:t>
      </w:r>
      <w:r w:rsidR="000464C2" w:rsidRPr="00E90EDF">
        <w:rPr>
          <w:rFonts w:asciiTheme="minorHAnsi" w:eastAsiaTheme="minorHAnsi"/>
          <w:b/>
          <w:bCs/>
          <w:sz w:val="24"/>
        </w:rPr>
        <w:t>(유예 기간)의 역할과 분석적 처리</w:t>
      </w:r>
    </w:p>
    <w:p w14:paraId="1F7E3F00" w14:textId="00D49875" w:rsidR="000464C2" w:rsidRPr="00E90EDF" w:rsidRDefault="00D66ED2" w:rsidP="00E90EDF">
      <w:pPr>
        <w:wordWrap/>
        <w:jc w:val="both"/>
        <w:rPr>
          <w:rFonts w:asciiTheme="minorHAnsi" w:eastAsiaTheme="minorHAnsi"/>
          <w:szCs w:val="22"/>
        </w:rPr>
      </w:pPr>
      <w:r w:rsidRPr="00E90EDF">
        <w:rPr>
          <w:rFonts w:asciiTheme="minorHAnsi" w:eastAsiaTheme="minorHAnsi" w:hint="eastAsia"/>
          <w:szCs w:val="22"/>
        </w:rPr>
        <w:t>유예</w:t>
      </w:r>
      <w:r w:rsidRPr="00E90EDF">
        <w:rPr>
          <w:rFonts w:asciiTheme="minorHAnsi" w:eastAsiaTheme="minorHAnsi"/>
          <w:szCs w:val="22"/>
        </w:rPr>
        <w:t xml:space="preserve"> 기간은 실제 임상 환경의 제약 조건을 반영하기 위해 설정됩니다. 예를 들어, 환자가 치료를 시작하기로 결정한 후에도 임상 검사나 행정</w:t>
      </w:r>
      <w:r w:rsidRPr="00E90EDF">
        <w:rPr>
          <w:rFonts w:asciiTheme="minorHAnsi" w:eastAsiaTheme="minorHAnsi" w:hint="eastAsia"/>
          <w:szCs w:val="22"/>
        </w:rPr>
        <w:t>적</w:t>
      </w:r>
      <w:r w:rsidRPr="00E90EDF">
        <w:rPr>
          <w:rFonts w:asciiTheme="minorHAnsi" w:eastAsiaTheme="minorHAnsi"/>
          <w:szCs w:val="22"/>
        </w:rPr>
        <w:t xml:space="preserve"> 절차를 완료하는 데 몇 주가 걸릴 수 있으므로, 치료 전략을 ‘</w:t>
      </w:r>
      <w:r w:rsidRPr="00E90EDF">
        <w:rPr>
          <w:rFonts w:asciiTheme="minorHAnsi" w:eastAsiaTheme="minorHAnsi" w:hint="eastAsia"/>
          <w:szCs w:val="22"/>
        </w:rPr>
        <w:t>Time Zero</w:t>
      </w:r>
      <w:r w:rsidRPr="00E90EDF">
        <w:rPr>
          <w:rFonts w:asciiTheme="minorHAnsi" w:eastAsiaTheme="minorHAnsi"/>
          <w:szCs w:val="22"/>
        </w:rPr>
        <w:t>로부터 일정 기간(예: 1~</w:t>
      </w:r>
      <w:r w:rsidRPr="00E90EDF">
        <w:rPr>
          <w:rFonts w:asciiTheme="minorHAnsi" w:eastAsiaTheme="minorHAnsi" w:hint="eastAsia"/>
          <w:szCs w:val="22"/>
        </w:rPr>
        <w:t>2</w:t>
      </w:r>
      <w:r w:rsidRPr="00E90EDF">
        <w:rPr>
          <w:rFonts w:asciiTheme="minorHAnsi" w:eastAsiaTheme="minorHAnsi"/>
          <w:szCs w:val="22"/>
        </w:rPr>
        <w:t>4개월) 내에 치료를 시작하는 것'</w:t>
      </w:r>
      <w:proofErr w:type="spellStart"/>
      <w:r w:rsidRPr="00E90EDF">
        <w:rPr>
          <w:rFonts w:asciiTheme="minorHAnsi" w:eastAsiaTheme="minorHAnsi"/>
          <w:szCs w:val="22"/>
        </w:rPr>
        <w:t>으로</w:t>
      </w:r>
      <w:proofErr w:type="spellEnd"/>
      <w:r w:rsidRPr="00E90EDF">
        <w:rPr>
          <w:rFonts w:asciiTheme="minorHAnsi" w:eastAsiaTheme="minorHAnsi"/>
          <w:szCs w:val="22"/>
        </w:rPr>
        <w:t xml:space="preserve"> 정의하는 것입니다</w:t>
      </w:r>
      <w:r w:rsidRPr="00E90EDF">
        <w:rPr>
          <w:rFonts w:asciiTheme="minorHAnsi" w:eastAsiaTheme="minorHAnsi" w:hint="eastAsia"/>
          <w:szCs w:val="22"/>
        </w:rPr>
        <w:t>.</w:t>
      </w:r>
    </w:p>
    <w:p w14:paraId="11AF0470" w14:textId="32618969" w:rsidR="000836C2" w:rsidRPr="00E90EDF" w:rsidRDefault="00BF786A" w:rsidP="00E90EDF">
      <w:pPr>
        <w:wordWrap/>
        <w:jc w:val="both"/>
        <w:rPr>
          <w:rFonts w:asciiTheme="minorHAnsi" w:eastAsiaTheme="minorHAnsi"/>
          <w:szCs w:val="22"/>
        </w:rPr>
      </w:pPr>
      <w:r w:rsidRPr="00E90EDF">
        <w:rPr>
          <w:rFonts w:asciiTheme="minorHAnsi" w:eastAsiaTheme="minorHAnsi" w:hint="eastAsia"/>
          <w:szCs w:val="22"/>
        </w:rPr>
        <w:t>유예</w:t>
      </w:r>
      <w:r w:rsidRPr="00E90EDF">
        <w:rPr>
          <w:rFonts w:asciiTheme="minorHAnsi" w:eastAsiaTheme="minorHAnsi"/>
          <w:szCs w:val="22"/>
        </w:rPr>
        <w:t xml:space="preserve"> 기간을 설정하면 전략이 현실성을 유지하고, 관찰 데이터에서 표적 시험을 모방하는 데 사용할 수 있는 인원의 수를 늘릴 수 있습니다</w:t>
      </w:r>
      <w:r w:rsidR="00D05D37" w:rsidRPr="00E90EDF">
        <w:rPr>
          <w:rFonts w:asciiTheme="minorHAnsi" w:eastAsiaTheme="minorHAnsi" w:hint="eastAsia"/>
          <w:szCs w:val="22"/>
        </w:rPr>
        <w:t>.</w:t>
      </w:r>
      <w:r w:rsidR="000836C2" w:rsidRPr="00E90EDF">
        <w:rPr>
          <w:rFonts w:asciiTheme="minorHAnsi" w:eastAsiaTheme="minorHAnsi" w:hint="eastAsia"/>
          <w:szCs w:val="22"/>
        </w:rPr>
        <w:t xml:space="preserve"> 하지만</w:t>
      </w:r>
      <w:r w:rsidR="000836C2" w:rsidRPr="00E90EDF">
        <w:rPr>
          <w:rFonts w:asciiTheme="minorHAnsi" w:eastAsiaTheme="minorHAnsi"/>
          <w:szCs w:val="22"/>
        </w:rPr>
        <w:t xml:space="preserve"> 유예 기간을 사용할 경우, 분석에 복잡성</w:t>
      </w:r>
      <w:r w:rsidR="000836C2" w:rsidRPr="00E90EDF">
        <w:rPr>
          <w:rFonts w:asciiTheme="minorHAnsi" w:eastAsiaTheme="minorHAnsi" w:hint="eastAsia"/>
          <w:szCs w:val="22"/>
        </w:rPr>
        <w:t xml:space="preserve">이 더해질 수 있는데, </w:t>
      </w:r>
      <w:r w:rsidR="000836C2" w:rsidRPr="00E90EDF">
        <w:rPr>
          <w:rFonts w:asciiTheme="minorHAnsi" w:eastAsiaTheme="minorHAnsi"/>
          <w:szCs w:val="22"/>
        </w:rPr>
        <w:t>예를 들어, 유예 기간 중 치료를 시작하지 않고 사망한 경우, 이를 단순히 대조군(치료 미시작군)으로만 배정하면 해당 군의 위험 추정치를 인위적으로 부풀려 편향을 유발할 수 있습니다.</w:t>
      </w:r>
    </w:p>
    <w:p w14:paraId="749D5B28" w14:textId="553C268E" w:rsidR="00D66ED2" w:rsidRPr="00E90EDF" w:rsidRDefault="000836C2" w:rsidP="00E90EDF">
      <w:pPr>
        <w:wordWrap/>
        <w:jc w:val="both"/>
        <w:rPr>
          <w:rFonts w:asciiTheme="minorHAnsi" w:eastAsiaTheme="minorHAnsi"/>
          <w:szCs w:val="22"/>
        </w:rPr>
      </w:pPr>
      <w:r w:rsidRPr="00E90EDF">
        <w:rPr>
          <w:rFonts w:asciiTheme="minorHAnsi" w:eastAsiaTheme="minorHAnsi" w:hint="eastAsia"/>
          <w:szCs w:val="22"/>
        </w:rPr>
        <w:t>이러한</w:t>
      </w:r>
      <w:r w:rsidRPr="00E90EDF">
        <w:rPr>
          <w:rFonts w:asciiTheme="minorHAnsi" w:eastAsiaTheme="minorHAnsi"/>
          <w:szCs w:val="22"/>
        </w:rPr>
        <w:t xml:space="preserve"> 문제를 해결하기 위해, 연구 시작 시점(</w:t>
      </w:r>
      <w:r w:rsidR="00A3715A" w:rsidRPr="00E90EDF">
        <w:rPr>
          <w:rFonts w:asciiTheme="minorHAnsi" w:eastAsiaTheme="minorHAnsi" w:hint="eastAsia"/>
          <w:szCs w:val="22"/>
        </w:rPr>
        <w:t>Time Zero</w:t>
      </w:r>
      <w:r w:rsidRPr="00E90EDF">
        <w:rPr>
          <w:rFonts w:asciiTheme="minorHAnsi" w:eastAsiaTheme="minorHAnsi"/>
          <w:szCs w:val="22"/>
        </w:rPr>
        <w:t>)부터 추적 관찰을 시작하되, 특정 분석 기법을 사용하여 편향을 방지해야 합니다</w:t>
      </w:r>
      <w:r w:rsidR="00A3715A" w:rsidRPr="00E90EDF">
        <w:rPr>
          <w:rFonts w:asciiTheme="minorHAnsi" w:eastAsiaTheme="minorHAnsi" w:hint="eastAsia"/>
          <w:szCs w:val="22"/>
        </w:rPr>
        <w:t xml:space="preserve">. </w:t>
      </w:r>
    </w:p>
    <w:p w14:paraId="309FF1E9" w14:textId="77777777" w:rsidR="006B5411" w:rsidRPr="00E90EDF" w:rsidRDefault="006B5411" w:rsidP="00E90EDF">
      <w:pPr>
        <w:wordWrap/>
        <w:jc w:val="both"/>
        <w:rPr>
          <w:rFonts w:asciiTheme="minorHAnsi" w:eastAsiaTheme="minorHAnsi"/>
          <w:szCs w:val="22"/>
        </w:rPr>
      </w:pPr>
    </w:p>
    <w:p w14:paraId="485A0E07" w14:textId="77777777" w:rsidR="00222F91" w:rsidRPr="00E90EDF" w:rsidRDefault="00222F91" w:rsidP="00E90EDF">
      <w:pPr>
        <w:wordWrap/>
        <w:jc w:val="both"/>
        <w:rPr>
          <w:rFonts w:asciiTheme="minorHAnsi" w:eastAsiaTheme="minorHAnsi"/>
          <w:szCs w:val="22"/>
        </w:rPr>
      </w:pPr>
    </w:p>
    <w:p w14:paraId="20AF28A0" w14:textId="34634B85" w:rsidR="00497C27" w:rsidRPr="00E90EDF" w:rsidRDefault="00497C27" w:rsidP="00E90ED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426" w:hanging="426"/>
        <w:jc w:val="both"/>
        <w:outlineLvl w:val="1"/>
        <w:rPr>
          <w:rFonts w:asciiTheme="minorHAnsi" w:eastAsiaTheme="minorHAnsi"/>
          <w:b/>
          <w:bCs/>
          <w:sz w:val="36"/>
          <w:szCs w:val="36"/>
        </w:rPr>
      </w:pPr>
      <w:r w:rsidRPr="00E90EDF">
        <w:rPr>
          <w:rFonts w:asciiTheme="minorHAnsi" w:eastAsiaTheme="minorHAnsi"/>
          <w:b/>
          <w:bCs/>
          <w:sz w:val="36"/>
          <w:szCs w:val="36"/>
        </w:rPr>
        <w:t>교란 변수</w:t>
      </w:r>
      <w:r w:rsidRPr="00E90EDF">
        <w:rPr>
          <w:rFonts w:asciiTheme="minorHAnsi" w:eastAsiaTheme="minorHAnsi" w:hint="eastAsia"/>
          <w:b/>
          <w:bCs/>
          <w:sz w:val="36"/>
          <w:szCs w:val="36"/>
        </w:rPr>
        <w:t>의 선택</w:t>
      </w:r>
    </w:p>
    <w:p w14:paraId="0467E168" w14:textId="3B91A914" w:rsidR="00497C27" w:rsidRPr="00E90EDF" w:rsidRDefault="00927139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  <w:sz w:val="24"/>
          <w:szCs w:val="28"/>
        </w:rPr>
        <w:t>4</w:t>
      </w:r>
      <w:r w:rsidR="00096545" w:rsidRPr="00E90EDF">
        <w:rPr>
          <w:rFonts w:asciiTheme="minorHAnsi" w:eastAsiaTheme="minorHAnsi" w:hint="eastAsia"/>
          <w:b/>
          <w:bCs/>
          <w:sz w:val="24"/>
          <w:szCs w:val="28"/>
        </w:rPr>
        <w:t xml:space="preserve">.1 교란 변수 </w:t>
      </w:r>
      <w:r w:rsidR="00497C27" w:rsidRPr="00E90EDF">
        <w:rPr>
          <w:rFonts w:asciiTheme="minorHAnsi" w:eastAsiaTheme="minorHAnsi"/>
          <w:b/>
          <w:bCs/>
          <w:sz w:val="24"/>
          <w:szCs w:val="28"/>
        </w:rPr>
        <w:t>선택의 기본 원칙 (임상 지식 기반)</w:t>
      </w:r>
    </w:p>
    <w:p w14:paraId="203EFB3F" w14:textId="5A6B3C8B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무작위</w:t>
      </w:r>
      <w:r w:rsidRPr="00E90EDF">
        <w:rPr>
          <w:rFonts w:asciiTheme="minorHAnsi" w:eastAsiaTheme="minorHAnsi"/>
        </w:rPr>
        <w:t xml:space="preserve"> 배정 절차(Assignment procedures)를 성공적으로 </w:t>
      </w:r>
      <w:r w:rsidR="004A5482" w:rsidRPr="00E90EDF">
        <w:rPr>
          <w:rFonts w:asciiTheme="minorHAnsi" w:eastAsiaTheme="minorHAnsi" w:hint="eastAsia"/>
        </w:rPr>
        <w:t>모방</w:t>
      </w:r>
      <w:r w:rsidRPr="00E90EDF">
        <w:rPr>
          <w:rFonts w:asciiTheme="minorHAnsi" w:eastAsiaTheme="minorHAnsi"/>
        </w:rPr>
        <w:t>하기 위해서는, 교란 변수를 선택할 때 통계적 연관성에만 의존해서는 안 되며, 반드시 임상</w:t>
      </w:r>
      <w:r w:rsidR="004A5482" w:rsidRPr="00E90EDF">
        <w:rPr>
          <w:rFonts w:asciiTheme="minorHAnsi" w:eastAsiaTheme="minorHAnsi" w:hint="eastAsia"/>
        </w:rPr>
        <w:t>적</w:t>
      </w:r>
      <w:r w:rsidRPr="00E90EDF">
        <w:rPr>
          <w:rFonts w:asciiTheme="minorHAnsi" w:eastAsiaTheme="minorHAnsi"/>
        </w:rPr>
        <w:t xml:space="preserve"> 지식(Subject Knowledge)과 이론을 바탕으로 해야 합니다.</w:t>
      </w:r>
    </w:p>
    <w:p w14:paraId="3AF5942F" w14:textId="77777777" w:rsidR="00222F91" w:rsidRPr="00E90EDF" w:rsidRDefault="00222F91" w:rsidP="00E90EDF">
      <w:pPr>
        <w:wordWrap/>
        <w:jc w:val="both"/>
        <w:rPr>
          <w:rFonts w:asciiTheme="minorHAnsi" w:eastAsiaTheme="minorHAnsi"/>
        </w:rPr>
      </w:pPr>
    </w:p>
    <w:p w14:paraId="2B3956A9" w14:textId="2DDE34FF" w:rsidR="00497C27" w:rsidRPr="00E90EDF" w:rsidRDefault="00927139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4</w:t>
      </w:r>
      <w:r w:rsidR="004A5482" w:rsidRPr="00E90EDF">
        <w:rPr>
          <w:rFonts w:asciiTheme="minorHAnsi" w:eastAsiaTheme="minorHAnsi" w:hint="eastAsia"/>
        </w:rPr>
        <w:t>.1.1</w:t>
      </w:r>
      <w:r w:rsidR="00497C27" w:rsidRPr="00E90EDF">
        <w:rPr>
          <w:rFonts w:asciiTheme="minorHAnsi" w:eastAsiaTheme="minorHAnsi"/>
        </w:rPr>
        <w:t xml:space="preserve"> 이론 기반 선택 (DAGs 활용)</w:t>
      </w:r>
    </w:p>
    <w:p w14:paraId="51BE62C4" w14:textId="06CCC57A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•</w:t>
      </w:r>
      <w:r w:rsidRPr="00E90EDF">
        <w:rPr>
          <w:rFonts w:asciiTheme="minorHAnsi" w:eastAsiaTheme="minorHAnsi"/>
        </w:rPr>
        <w:t xml:space="preserve"> 이론 및 문헌 검토: 교란 변수는 임상 지식 및 문헌 검토를 통해 선택합니다.</w:t>
      </w:r>
    </w:p>
    <w:p w14:paraId="0FDFDD16" w14:textId="424A163D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•</w:t>
      </w:r>
      <w:r w:rsidRPr="00E90EDF">
        <w:rPr>
          <w:rFonts w:asciiTheme="minorHAnsi" w:eastAsiaTheme="minorHAnsi"/>
        </w:rPr>
        <w:t xml:space="preserve"> DAGs (Directed Acyclic Graphs) 사용: DAGs를 사용하여 교란 요인을 시각적으로 명시할 것</w:t>
      </w:r>
      <w:r w:rsidR="003121C6" w:rsidRPr="00E90EDF">
        <w:rPr>
          <w:rFonts w:asciiTheme="minorHAnsi" w:eastAsiaTheme="minorHAnsi" w:hint="eastAsia"/>
        </w:rPr>
        <w:t xml:space="preserve">이 권장됩니다. </w:t>
      </w:r>
      <w:r w:rsidRPr="00E90EDF">
        <w:rPr>
          <w:rFonts w:asciiTheme="minorHAnsi" w:eastAsiaTheme="minorHAnsi"/>
        </w:rPr>
        <w:t>이는 통계적 선택에만 의존하는 것보다 편향을 줄이는 데 도움이 됩니다.</w:t>
      </w:r>
    </w:p>
    <w:p w14:paraId="616DBEB3" w14:textId="4ACA5B0E" w:rsidR="00043335" w:rsidRPr="00E90EDF" w:rsidRDefault="00C75450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  <w:noProof/>
        </w:rPr>
        <w:drawing>
          <wp:inline distT="0" distB="0" distL="0" distR="0" wp14:anchorId="63454A9C" wp14:editId="524B0F38">
            <wp:extent cx="5731510" cy="3806825"/>
            <wp:effectExtent l="0" t="0" r="2540" b="3175"/>
            <wp:docPr id="1697450075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0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431B43" w14:textId="1E9AC157" w:rsidR="00C75450" w:rsidRPr="00E90EDF" w:rsidRDefault="00951162" w:rsidP="00E90EDF">
      <w:pPr>
        <w:wordWrap/>
        <w:jc w:val="both"/>
        <w:rPr>
          <w:rFonts w:asciiTheme="minorHAnsi" w:eastAsiaTheme="minorHAnsi"/>
        </w:rPr>
      </w:pPr>
      <w:r w:rsidRPr="00951162">
        <w:rPr>
          <w:rFonts w:asciiTheme="minorHAnsi" w:eastAsiaTheme="minorHAnsi"/>
          <w:sz w:val="20"/>
          <w:szCs w:val="22"/>
        </w:rPr>
        <w:t>SES= socioeconomic status DMARDs= disease modifying antirheumatic drugs, HRT= hormone</w:t>
      </w:r>
      <w:r w:rsidRPr="00E90EDF">
        <w:rPr>
          <w:rFonts w:asciiTheme="minorHAnsi" w:eastAsiaTheme="minorHAnsi" w:hint="eastAsia"/>
          <w:sz w:val="20"/>
          <w:szCs w:val="22"/>
        </w:rPr>
        <w:t xml:space="preserve"> </w:t>
      </w:r>
      <w:r w:rsidRPr="00E90EDF">
        <w:rPr>
          <w:rFonts w:asciiTheme="minorHAnsi" w:eastAsiaTheme="minorHAnsi"/>
          <w:sz w:val="20"/>
          <w:szCs w:val="22"/>
        </w:rPr>
        <w:t>replacement therapy, BMD= bone mineral density, MOF= major osteoporotic fracture</w:t>
      </w:r>
    </w:p>
    <w:p w14:paraId="036C4F13" w14:textId="201612CD" w:rsidR="00AB6E9B" w:rsidRPr="00E90EDF" w:rsidRDefault="00AB6E9B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  <w:b/>
          <w:bCs/>
        </w:rPr>
        <w:t>Figure 1</w:t>
      </w:r>
      <w:r w:rsidRPr="00E90EDF">
        <w:rPr>
          <w:rFonts w:asciiTheme="minorHAnsi" w:eastAsiaTheme="minorHAnsi"/>
        </w:rPr>
        <w:t xml:space="preserve">. </w:t>
      </w:r>
      <w:r w:rsidR="00FB7A78" w:rsidRPr="00E90EDF">
        <w:rPr>
          <w:rFonts w:asciiTheme="minorHAnsi" w:eastAsiaTheme="minorHAnsi" w:hint="eastAsia"/>
        </w:rPr>
        <w:t>교란 요인 선택을 위한 DAG 활용의 예시 (</w:t>
      </w:r>
      <w:r w:rsidR="00C73823" w:rsidRPr="00E90EDF">
        <w:rPr>
          <w:rFonts w:asciiTheme="minorHAnsi" w:eastAsiaTheme="minorHAnsi"/>
        </w:rPr>
        <w:t xml:space="preserve">Tronstad I et al. </w:t>
      </w:r>
      <w:r w:rsidR="00C73823" w:rsidRPr="00E90EDF">
        <w:rPr>
          <w:rFonts w:asciiTheme="minorHAnsi" w:eastAsiaTheme="minorHAnsi"/>
          <w:i/>
          <w:iCs/>
        </w:rPr>
        <w:t>RMD Open</w:t>
      </w:r>
      <w:r w:rsidR="00C73823" w:rsidRPr="00E90EDF">
        <w:rPr>
          <w:rFonts w:asciiTheme="minorHAnsi" w:eastAsiaTheme="minorHAnsi"/>
        </w:rPr>
        <w:t>. 2024;10(1</w:t>
      </w:r>
      <w:proofErr w:type="gramStart"/>
      <w:r w:rsidR="00C73823" w:rsidRPr="00E90EDF">
        <w:rPr>
          <w:rFonts w:asciiTheme="minorHAnsi" w:eastAsiaTheme="minorHAnsi"/>
        </w:rPr>
        <w:t>):e</w:t>
      </w:r>
      <w:proofErr w:type="gramEnd"/>
      <w:r w:rsidR="00C73823" w:rsidRPr="00E90EDF">
        <w:rPr>
          <w:rFonts w:asciiTheme="minorHAnsi" w:eastAsiaTheme="minorHAnsi"/>
        </w:rPr>
        <w:t>003919.</w:t>
      </w:r>
      <w:r w:rsidR="00BA76AF" w:rsidRPr="00E90EDF">
        <w:rPr>
          <w:rFonts w:asciiTheme="minorHAnsi" w:eastAsiaTheme="minorHAnsi" w:hint="eastAsia"/>
        </w:rPr>
        <w:t>)</w:t>
      </w:r>
    </w:p>
    <w:p w14:paraId="59C456ED" w14:textId="77777777" w:rsidR="00BA76AF" w:rsidRPr="00E90EDF" w:rsidRDefault="00BA76AF" w:rsidP="00E90EDF">
      <w:pPr>
        <w:wordWrap/>
        <w:jc w:val="both"/>
        <w:rPr>
          <w:rFonts w:asciiTheme="minorHAnsi" w:eastAsiaTheme="minorHAnsi"/>
        </w:rPr>
      </w:pPr>
    </w:p>
    <w:p w14:paraId="1A314D57" w14:textId="6B994CFE" w:rsidR="00497C27" w:rsidRPr="00E90EDF" w:rsidRDefault="00927139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4</w:t>
      </w:r>
      <w:r w:rsidR="00C32796" w:rsidRPr="00E90EDF">
        <w:rPr>
          <w:rFonts w:asciiTheme="minorHAnsi" w:eastAsiaTheme="minorHAnsi" w:hint="eastAsia"/>
        </w:rPr>
        <w:t>.1.2</w:t>
      </w:r>
      <w:r w:rsidR="00497C27" w:rsidRPr="00E90EDF">
        <w:rPr>
          <w:rFonts w:asciiTheme="minorHAnsi" w:eastAsiaTheme="minorHAnsi"/>
        </w:rPr>
        <w:t xml:space="preserve"> 시간성(Temporality) 유지</w:t>
      </w:r>
    </w:p>
    <w:p w14:paraId="7070CCDB" w14:textId="3A2292FE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•</w:t>
      </w:r>
      <w:r w:rsidRPr="00E90EDF">
        <w:rPr>
          <w:rFonts w:asciiTheme="minorHAnsi" w:eastAsiaTheme="minorHAnsi"/>
        </w:rPr>
        <w:t xml:space="preserve"> 기준선(Time Zero) 정보: 교란 변수는 연구 기준선(baseline) 시점 또는 그 이전에 측정된 요인이어야 합니다. </w:t>
      </w:r>
    </w:p>
    <w:p w14:paraId="326FEDFD" w14:textId="71CF79F0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lastRenderedPageBreak/>
        <w:t>•</w:t>
      </w:r>
      <w:r w:rsidRPr="00E90EDF">
        <w:rPr>
          <w:rFonts w:asciiTheme="minorHAnsi" w:eastAsiaTheme="minorHAnsi"/>
        </w:rPr>
        <w:t xml:space="preserve"> 시점 일치: 교란 변수로 간주되는 검사 수치(laboratory values) 등은 치료 배정 시점 이전에 평가되어야 하며, 일관된 </w:t>
      </w:r>
      <w:r w:rsidR="00215F08" w:rsidRPr="00E90EDF">
        <w:rPr>
          <w:rFonts w:asciiTheme="minorHAnsi" w:eastAsiaTheme="minorHAnsi" w:hint="eastAsia"/>
        </w:rPr>
        <w:t>기간(</w:t>
      </w:r>
      <w:r w:rsidRPr="00E90EDF">
        <w:rPr>
          <w:rFonts w:asciiTheme="minorHAnsi" w:eastAsiaTheme="minorHAnsi"/>
        </w:rPr>
        <w:t>look-back window</w:t>
      </w:r>
      <w:r w:rsidR="00215F08" w:rsidRPr="00E90EDF">
        <w:rPr>
          <w:rFonts w:asciiTheme="minorHAnsi" w:eastAsiaTheme="minorHAnsi" w:hint="eastAsia"/>
        </w:rPr>
        <w:t>)</w:t>
      </w:r>
      <w:r w:rsidRPr="00E90EDF">
        <w:rPr>
          <w:rFonts w:asciiTheme="minorHAnsi" w:eastAsiaTheme="minorHAnsi"/>
        </w:rPr>
        <w:t xml:space="preserve"> 내에서 확인되어야 합니다.</w:t>
      </w:r>
    </w:p>
    <w:p w14:paraId="61998059" w14:textId="77777777" w:rsidR="00BF71B6" w:rsidRPr="00E90EDF" w:rsidRDefault="00BF71B6" w:rsidP="00E90EDF">
      <w:pPr>
        <w:wordWrap/>
        <w:jc w:val="both"/>
        <w:rPr>
          <w:rFonts w:asciiTheme="minorHAnsi" w:eastAsiaTheme="minorHAnsi"/>
        </w:rPr>
      </w:pPr>
    </w:p>
    <w:p w14:paraId="0B09C347" w14:textId="5C193BE5" w:rsidR="00497C27" w:rsidRPr="00E90EDF" w:rsidRDefault="00927139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  <w:sz w:val="24"/>
          <w:szCs w:val="28"/>
        </w:rPr>
        <w:t>4</w:t>
      </w:r>
      <w:r w:rsidR="00215F08" w:rsidRPr="00E90EDF">
        <w:rPr>
          <w:rFonts w:asciiTheme="minorHAnsi" w:eastAsiaTheme="minorHAnsi" w:hint="eastAsia"/>
          <w:b/>
          <w:bCs/>
          <w:sz w:val="24"/>
          <w:szCs w:val="28"/>
        </w:rPr>
        <w:t>.</w:t>
      </w:r>
      <w:r w:rsidR="00497C27" w:rsidRPr="00E90EDF">
        <w:rPr>
          <w:rFonts w:asciiTheme="minorHAnsi" w:eastAsiaTheme="minorHAnsi"/>
          <w:b/>
          <w:bCs/>
          <w:sz w:val="24"/>
          <w:szCs w:val="28"/>
        </w:rPr>
        <w:t>2 류마티스 관절염 연구에서 고려해야 할 구체적인 교란 변수</w:t>
      </w:r>
    </w:p>
    <w:p w14:paraId="10952F65" w14:textId="1AD75AE4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류마티스</w:t>
      </w:r>
      <w:r w:rsidRPr="00E90EDF">
        <w:rPr>
          <w:rFonts w:asciiTheme="minorHAnsi" w:eastAsiaTheme="minorHAnsi"/>
        </w:rPr>
        <w:t xml:space="preserve"> 관절염 환자를 대상으로 DMARDs</w:t>
      </w:r>
      <w:r w:rsidR="00F66DBA" w:rsidRPr="00E90EDF">
        <w:rPr>
          <w:rFonts w:asciiTheme="minorHAnsi" w:eastAsiaTheme="minorHAnsi" w:hint="eastAsia"/>
        </w:rPr>
        <w:t xml:space="preserve"> </w:t>
      </w:r>
      <w:r w:rsidRPr="00E90EDF">
        <w:rPr>
          <w:rFonts w:asciiTheme="minorHAnsi" w:eastAsiaTheme="minorHAnsi"/>
        </w:rPr>
        <w:t>(Disease-Modifying Anti-Rheumatic Drugs)의 효과를 비교하는 연구(예: MTX</w:t>
      </w:r>
      <w:r w:rsidR="004F6452" w:rsidRPr="00E90EDF">
        <w:rPr>
          <w:rFonts w:asciiTheme="minorHAnsi" w:eastAsiaTheme="minorHAnsi"/>
        </w:rPr>
        <w:t xml:space="preserve">+HCQ(±SSZ) </w:t>
      </w:r>
      <w:r w:rsidRPr="00E90EDF">
        <w:rPr>
          <w:rFonts w:asciiTheme="minorHAnsi" w:eastAsiaTheme="minorHAnsi"/>
        </w:rPr>
        <w:t xml:space="preserve">vs. </w:t>
      </w:r>
      <w:r w:rsidR="0002505A" w:rsidRPr="00E90EDF">
        <w:rPr>
          <w:rFonts w:asciiTheme="minorHAnsi" w:eastAsiaTheme="minorHAnsi"/>
        </w:rPr>
        <w:t>MTX+LEF</w:t>
      </w:r>
      <w:r w:rsidRPr="00E90EDF">
        <w:rPr>
          <w:rFonts w:asciiTheme="minorHAnsi" w:eastAsiaTheme="minorHAnsi"/>
        </w:rPr>
        <w:t xml:space="preserve"> 병용 요법의 </w:t>
      </w:r>
      <w:proofErr w:type="spellStart"/>
      <w:r w:rsidRPr="00E90EDF">
        <w:rPr>
          <w:rFonts w:asciiTheme="minorHAnsi" w:eastAsiaTheme="minorHAnsi"/>
        </w:rPr>
        <w:t>유지율</w:t>
      </w:r>
      <w:proofErr w:type="spellEnd"/>
      <w:r w:rsidRPr="00E90EDF">
        <w:rPr>
          <w:rFonts w:asciiTheme="minorHAnsi" w:eastAsiaTheme="minorHAnsi"/>
        </w:rPr>
        <w:t xml:space="preserve"> 비교 또는 2차 DMARDs 추가 요법의 심혈관 질환 위험 비교)에서 조정이 필요한 주요 교란 변수들은 다음과 같습니다.</w:t>
      </w:r>
    </w:p>
    <w:p w14:paraId="5D52D228" w14:textId="77777777" w:rsidR="004E5079" w:rsidRPr="00E90EDF" w:rsidRDefault="004E5079" w:rsidP="00E90EDF">
      <w:pPr>
        <w:wordWrap/>
        <w:jc w:val="both"/>
        <w:rPr>
          <w:rFonts w:asciiTheme="minorHAnsi" w:eastAsia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"/>
        <w:gridCol w:w="4284"/>
        <w:gridCol w:w="3670"/>
      </w:tblGrid>
      <w:tr w:rsidR="004E5079" w:rsidRPr="004E5079" w14:paraId="20359C4C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320E225C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교란 변수 범주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349038E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구체적인 변수 (예시)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31A3A27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조정 필요성 및 근거</w:t>
            </w:r>
          </w:p>
        </w:tc>
      </w:tr>
      <w:tr w:rsidR="004E5079" w:rsidRPr="004E5079" w14:paraId="44C93D32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43B9D6F2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인구 통계 및 사회 경제적 요인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B77C965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나이(Age), 성별(Gender), 인종 및 민족(Race and ethnicity), 건강 보험 적용 범위(Health insurance coverage)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D760C78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이들은 치료 결정이나 결과에 영향을 미칠 수 있습니다.</w:t>
            </w:r>
          </w:p>
        </w:tc>
      </w:tr>
      <w:tr w:rsidR="004E5079" w:rsidRPr="004E5079" w14:paraId="198327FF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773D8CB0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RA 질병 활동도 및 중증도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F4B40DD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 xml:space="preserve">DAS28-ESR/CRP (Disease Activity Score), CDAI (Clinical Disease Activity Index), SDAI, ESR, CRP, 질병 기간(Disease duration), 관절 부종 및 </w:t>
            </w:r>
            <w:proofErr w:type="spellStart"/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압통</w:t>
            </w:r>
            <w:proofErr w:type="spellEnd"/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 xml:space="preserve"> 수(Swollen/Tender joint counts), 환자 및 의사의 전반적인 평가(Patient/Physician global assessment).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5041AC0" w14:textId="09322D9B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RA 치료는 치료 목표 달성 전략(treat-to-target strategy)에 기반하므로, 기준 시점의 질병 활동도는 치료 선택(용량, 종류)에 직접적인 영향을 미치는 주요 교란 요인입니다.</w:t>
            </w:r>
          </w:p>
        </w:tc>
      </w:tr>
      <w:tr w:rsidR="004E5079" w:rsidRPr="004E5079" w14:paraId="14A4F74F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57A218DC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면역 및 기능 상태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A084BF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류마티스 인자(RF) 및 ACPA 상태 (Anti-citrullinated protein antibody), 신체 기능 상태 (HAQ-DI: Health Assessment Questionnaire - Disability Index) 및 통증(pain).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11382E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환자의 혈청학적 상태와 기능 수준은 예후 및 치료 반응과 관련이 있습니다.</w:t>
            </w:r>
          </w:p>
        </w:tc>
      </w:tr>
      <w:tr w:rsidR="004E5079" w:rsidRPr="004E5079" w14:paraId="2591B91B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17B05254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동반 질환 및 약물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2531A52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동반 질환의 유무 또는 개수</w:t>
            </w: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, 고혈압(Hypertension), 당뇨병(Diabetes mellitus), 심혈관 동반 질환(Atherosclerotic CVD, Atrial fibrillation).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25AE05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특히 심혈관 결과(MACE)를 연구할 때, 기존의 심혈관 위험 요인은 교란 변수로 포함되어야 합니다. 동반 질환 유무는 치료 중단(discontinuation)의 위험 요소이기도 합니다.</w:t>
            </w:r>
          </w:p>
        </w:tc>
      </w:tr>
      <w:tr w:rsidR="004E5079" w:rsidRPr="004E5079" w14:paraId="34CE34CA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6276F8A1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lastRenderedPageBreak/>
              <w:t>이전 치료 경험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92D1EB2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이전 DMARD 치료 경험 (수 및 유형), 스테로이드 및 NSAIDs 동반 사용 여부, MTX 투여 경로 및 용량.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2FF3CDA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이전 치료 실패 이력은 이후 치료제의 효과와 관련이 깊어 반드시 조정해야 합니다.</w:t>
            </w:r>
          </w:p>
        </w:tc>
      </w:tr>
      <w:tr w:rsidR="004E5079" w:rsidRPr="004E5079" w14:paraId="7A21EBEE" w14:textId="77777777" w:rsidTr="004E5079">
        <w:tc>
          <w:tcPr>
            <w:tcW w:w="0" w:type="auto"/>
            <w:shd w:val="clear" w:color="auto" w:fill="FFFFFF"/>
            <w:vAlign w:val="center"/>
            <w:hideMark/>
          </w:tcPr>
          <w:p w14:paraId="65CBE8B2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b/>
                <w:bCs/>
                <w:color w:val="131314"/>
                <w:kern w:val="0"/>
                <w:sz w:val="20"/>
                <w:szCs w:val="20"/>
                <w14:ligatures w14:val="none"/>
              </w:rPr>
              <w:t>생화학적 수치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AAE129" w14:textId="228129A2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eGFR (estimated glomerular filtration rate), 총 콜레스테롤(Total Cholesterol), 간 전이효소(Liver transaminases) 등(</w:t>
            </w:r>
            <w:r w:rsidR="00F3148D" w:rsidRPr="00E90EDF">
              <w:rPr>
                <w:rFonts w:asciiTheme="minorHAnsi" w:eastAsiaTheme="minorHAnsi" w:cs="굴림" w:hint="eastAsia"/>
                <w:color w:val="131314"/>
                <w:kern w:val="0"/>
                <w:sz w:val="20"/>
                <w:szCs w:val="20"/>
                <w14:ligatures w14:val="none"/>
              </w:rPr>
              <w:t>eligibility criteria에도 사용</w:t>
            </w: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).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8CBC55" w14:textId="77777777" w:rsidR="004E5079" w:rsidRPr="004E5079" w:rsidRDefault="004E5079" w:rsidP="00E90EDF">
            <w:pPr>
              <w:widowControl/>
              <w:wordWrap/>
              <w:autoSpaceDE/>
              <w:autoSpaceDN/>
              <w:spacing w:after="0"/>
              <w:jc w:val="both"/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</w:pPr>
            <w:r w:rsidRPr="004E5079">
              <w:rPr>
                <w:rFonts w:asciiTheme="minorHAnsi" w:eastAsiaTheme="minorHAnsi" w:cs="굴림"/>
                <w:color w:val="131314"/>
                <w:kern w:val="0"/>
                <w:sz w:val="20"/>
                <w:szCs w:val="20"/>
                <w14:ligatures w14:val="none"/>
              </w:rPr>
              <w:t>이러한 수치는 치료 결정(예: 특정 약물의 금기 여부)과 결과에 영향을 미칠 수 있습니다.</w:t>
            </w:r>
          </w:p>
        </w:tc>
      </w:tr>
    </w:tbl>
    <w:p w14:paraId="31A69CAE" w14:textId="4C3D26D6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</w:p>
    <w:p w14:paraId="5FD58C76" w14:textId="1A526FB3" w:rsidR="00497C27" w:rsidRPr="00E90EDF" w:rsidRDefault="00927139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  <w:sz w:val="24"/>
          <w:szCs w:val="28"/>
        </w:rPr>
        <w:t>4</w:t>
      </w:r>
      <w:r w:rsidR="000E6AD6" w:rsidRPr="00E90EDF">
        <w:rPr>
          <w:rFonts w:asciiTheme="minorHAnsi" w:eastAsiaTheme="minorHAnsi" w:hint="eastAsia"/>
          <w:b/>
          <w:bCs/>
          <w:sz w:val="24"/>
          <w:szCs w:val="28"/>
        </w:rPr>
        <w:t>.</w:t>
      </w:r>
      <w:r w:rsidR="00497C27" w:rsidRPr="00E90EDF">
        <w:rPr>
          <w:rFonts w:asciiTheme="minorHAnsi" w:eastAsiaTheme="minorHAnsi"/>
          <w:b/>
          <w:bCs/>
          <w:sz w:val="24"/>
          <w:szCs w:val="28"/>
        </w:rPr>
        <w:t>3 통계적 조정 방법</w:t>
      </w:r>
    </w:p>
    <w:p w14:paraId="1E7A6F20" w14:textId="66A8CFFA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교란</w:t>
      </w:r>
      <w:r w:rsidRPr="00E90EDF">
        <w:rPr>
          <w:rFonts w:asciiTheme="minorHAnsi" w:eastAsiaTheme="minorHAnsi"/>
        </w:rPr>
        <w:t xml:space="preserve"> 변수를 선택한 후, 관찰 데이터에서 무작위화를 </w:t>
      </w:r>
      <w:r w:rsidR="000E6AD6" w:rsidRPr="00E90EDF">
        <w:rPr>
          <w:rFonts w:asciiTheme="minorHAnsi" w:eastAsiaTheme="minorHAnsi" w:hint="eastAsia"/>
        </w:rPr>
        <w:t>모방</w:t>
      </w:r>
      <w:r w:rsidRPr="00E90EDF">
        <w:rPr>
          <w:rFonts w:asciiTheme="minorHAnsi" w:eastAsiaTheme="minorHAnsi"/>
        </w:rPr>
        <w:t>하기 위해 다양한 통계적 조정 방법이 사용됩니다.</w:t>
      </w:r>
    </w:p>
    <w:p w14:paraId="4AA5B95E" w14:textId="77777777" w:rsidR="00927139" w:rsidRPr="00E90EDF" w:rsidRDefault="00927139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4</w:t>
      </w:r>
      <w:r w:rsidR="000E6AD6" w:rsidRPr="00E90EDF">
        <w:rPr>
          <w:rFonts w:asciiTheme="minorHAnsi" w:eastAsiaTheme="minorHAnsi" w:hint="eastAsia"/>
        </w:rPr>
        <w:t>.3.</w:t>
      </w:r>
      <w:r w:rsidR="00497C27" w:rsidRPr="00E90EDF">
        <w:rPr>
          <w:rFonts w:asciiTheme="minorHAnsi" w:eastAsiaTheme="minorHAnsi"/>
        </w:rPr>
        <w:t>1 기준선 교란 조정</w:t>
      </w:r>
    </w:p>
    <w:p w14:paraId="5A05D373" w14:textId="778529E9" w:rsidR="00497C27" w:rsidRPr="00E90EDF" w:rsidRDefault="00497C2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치료 전략 개시 그룹 간의 비교를 위해 기준선 교란 변수를 조정해야 합니다. 이는 성향 점수 매칭(propensity score matching), 계층화(stratification), 회귀 분석(regression), 표준화(standardization) 또는 역 확률 가중치(Inverse Probability Weighting, IPTW) 등의 방법을 통해 수행될 수 있습니다.</w:t>
      </w:r>
    </w:p>
    <w:p w14:paraId="627F3FE6" w14:textId="77777777" w:rsidR="00927139" w:rsidRPr="00E90EDF" w:rsidRDefault="00927139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4</w:t>
      </w:r>
      <w:r w:rsidR="000E6AD6" w:rsidRPr="00E90EDF">
        <w:rPr>
          <w:rFonts w:asciiTheme="minorHAnsi" w:eastAsiaTheme="minorHAnsi" w:hint="eastAsia"/>
        </w:rPr>
        <w:t>.3.</w:t>
      </w:r>
      <w:r w:rsidR="00497C27" w:rsidRPr="00E90EDF">
        <w:rPr>
          <w:rFonts w:asciiTheme="minorHAnsi" w:eastAsiaTheme="minorHAnsi"/>
        </w:rPr>
        <w:t>2 시간 가변 교란 조정</w:t>
      </w:r>
    </w:p>
    <w:p w14:paraId="5D84BF1C" w14:textId="71DDBBEC" w:rsidR="00E050AD" w:rsidRPr="00E90EDF" w:rsidRDefault="00497C27" w:rsidP="00E90EDF">
      <w:pPr>
        <w:wordWrap/>
        <w:jc w:val="both"/>
        <w:rPr>
          <w:rFonts w:asciiTheme="minorHAnsi" w:eastAsiaTheme="minorHAnsi"/>
          <w:b/>
          <w:bCs/>
          <w:sz w:val="28"/>
          <w:szCs w:val="32"/>
        </w:rPr>
      </w:pPr>
      <w:r w:rsidRPr="00E90EDF">
        <w:rPr>
          <w:rFonts w:asciiTheme="minorHAnsi" w:eastAsiaTheme="minorHAnsi"/>
        </w:rPr>
        <w:t xml:space="preserve">연구 대상 치료 전략이 장기간 지속되는 경우, 치료 순응도와 관련된 기준선 및 기준선 </w:t>
      </w:r>
      <w:r w:rsidR="000E6AD6" w:rsidRPr="00E90EDF">
        <w:rPr>
          <w:rFonts w:asciiTheme="minorHAnsi" w:eastAsiaTheme="minorHAnsi" w:hint="eastAsia"/>
        </w:rPr>
        <w:t>이</w:t>
      </w:r>
      <w:r w:rsidRPr="00E90EDF">
        <w:rPr>
          <w:rFonts w:asciiTheme="minorHAnsi" w:eastAsiaTheme="minorHAnsi"/>
        </w:rPr>
        <w:t>후(post-baseline) 예후 인자를 조정해야 합니다. 치료 전략에 의해 영향을 받는 기준선 후 예후 인자(시간 가변 교란 변수)가 존재하는 경우, Robins의 g-방법(g-methods)(예: 시간 가변 가중치를 사용한 IPTW, g-공식 등)이 일반적으로 필요합니다.</w:t>
      </w:r>
    </w:p>
    <w:p w14:paraId="287C1828" w14:textId="0BA06465" w:rsidR="004A5482" w:rsidRPr="00E90EDF" w:rsidRDefault="004A5482" w:rsidP="00E90EDF">
      <w:pPr>
        <w:wordWrap/>
        <w:jc w:val="both"/>
        <w:rPr>
          <w:rFonts w:asciiTheme="minorHAnsi" w:eastAsiaTheme="minorHAnsi"/>
          <w:b/>
          <w:bCs/>
          <w:sz w:val="28"/>
          <w:szCs w:val="32"/>
        </w:rPr>
      </w:pPr>
      <w:r w:rsidRPr="00E90EDF">
        <w:rPr>
          <w:rFonts w:asciiTheme="minorHAnsi" w:eastAsiaTheme="minorHAnsi"/>
          <w:b/>
          <w:bCs/>
          <w:sz w:val="28"/>
          <w:szCs w:val="32"/>
        </w:rPr>
        <w:br w:type="page"/>
      </w:r>
    </w:p>
    <w:p w14:paraId="1A7092CE" w14:textId="214A1B6C" w:rsidR="00927237" w:rsidRPr="00E90EDF" w:rsidRDefault="00927237" w:rsidP="00E90ED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426" w:hanging="426"/>
        <w:jc w:val="both"/>
        <w:outlineLvl w:val="1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  <w:sz w:val="28"/>
          <w:szCs w:val="32"/>
        </w:rPr>
        <w:lastRenderedPageBreak/>
        <w:t xml:space="preserve">통계 분석 계획 </w:t>
      </w:r>
    </w:p>
    <w:p w14:paraId="1987BB8A" w14:textId="123EC3F2" w:rsidR="00927237" w:rsidRPr="00E90EDF" w:rsidRDefault="005F1889" w:rsidP="00E90EDF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</w:rPr>
        <w:t>5.</w:t>
      </w:r>
      <w:r w:rsidRPr="00E90EDF">
        <w:rPr>
          <w:rFonts w:asciiTheme="minorHAnsi" w:eastAsiaTheme="minorHAnsi"/>
          <w:b/>
          <w:bCs/>
        </w:rPr>
        <w:t>1 ITT (Intention-to-Treat) 효과와 PP (Per-Protocol) 효과의 분석</w:t>
      </w:r>
    </w:p>
    <w:p w14:paraId="422105DC" w14:textId="63DB9422" w:rsidR="005F1889" w:rsidRPr="00E90EDF" w:rsidRDefault="005F1889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이 두 가지 효과는 가상의 임상시험(Target Trial) 프레임워크를 포함하여 임상시험(RCT) 및 관찰 연구(Observational Studies)에서 인과적 효과(Causal Effects)를 추정하는 데 있어 핵심적인 인과 대비(Causal Contrast)입니다</w:t>
      </w:r>
      <w:r w:rsidR="00356531" w:rsidRPr="00E90EDF">
        <w:rPr>
          <w:rFonts w:asciiTheme="minorHAnsi" w:eastAsiaTheme="minorHAnsi" w:hint="eastAsia"/>
        </w:rPr>
        <w:t>.</w:t>
      </w:r>
    </w:p>
    <w:p w14:paraId="0DCDDDD5" w14:textId="1F536598" w:rsidR="00356531" w:rsidRPr="00E90EDF" w:rsidRDefault="00B6752B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5.</w:t>
      </w:r>
      <w:r w:rsidRPr="00E90EDF">
        <w:rPr>
          <w:rFonts w:asciiTheme="minorHAnsi" w:eastAsiaTheme="minorHAnsi"/>
        </w:rPr>
        <w:t xml:space="preserve">1.1 ITT </w:t>
      </w:r>
      <w:r w:rsidR="000D223B" w:rsidRPr="00E90EDF">
        <w:rPr>
          <w:rFonts w:asciiTheme="minorHAnsi" w:eastAsiaTheme="minorHAnsi" w:hint="eastAsia"/>
        </w:rPr>
        <w:t>효과</w:t>
      </w:r>
      <w:r w:rsidRPr="00E90EDF">
        <w:rPr>
          <w:rFonts w:asciiTheme="minorHAnsi" w:eastAsiaTheme="minorHAnsi" w:hint="eastAsia"/>
        </w:rPr>
        <w:t>의 정의</w:t>
      </w:r>
      <w:r w:rsidRPr="00E90EDF">
        <w:rPr>
          <w:rFonts w:asciiTheme="minorHAnsi" w:eastAsiaTheme="minorHAnsi"/>
        </w:rPr>
        <w:t xml:space="preserve"> 및 분석 방법</w:t>
      </w:r>
    </w:p>
    <w:p w14:paraId="53EA00EA" w14:textId="5B2D1D67" w:rsidR="00B6752B" w:rsidRPr="00E90EDF" w:rsidRDefault="00191CE7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•</w:t>
      </w:r>
      <w:r w:rsidRPr="00E90EDF">
        <w:rPr>
          <w:rFonts w:asciiTheme="minorHAnsi" w:eastAsiaTheme="minorHAnsi"/>
        </w:rPr>
        <w:t xml:space="preserve"> 정의: 연구 기준선(baseline)에서 치료 전략에 배정된 것의 비교 효과를 추정합니다</w:t>
      </w:r>
      <w:r w:rsidR="00EE594F" w:rsidRPr="00E90EDF">
        <w:rPr>
          <w:rFonts w:asciiTheme="minorHAnsi" w:eastAsiaTheme="minorHAnsi" w:hint="eastAsia"/>
        </w:rPr>
        <w:t xml:space="preserve">. </w:t>
      </w:r>
      <w:r w:rsidR="00EE594F" w:rsidRPr="00E90EDF">
        <w:rPr>
          <w:rFonts w:asciiTheme="minorHAnsi" w:eastAsiaTheme="minorHAnsi"/>
        </w:rPr>
        <w:t>ITT 분석은 치료 순응도(adherence)와 관계없이 수행되며, 관찰 데이터의 분석에서도 기준선 교란 변수(baseline confounders)에 대한 적절한 조정만 이루어진다면 인과적 효과를 추정할 수 있습니다</w:t>
      </w:r>
      <w:r w:rsidR="00EE594F" w:rsidRPr="00E90EDF">
        <w:rPr>
          <w:rFonts w:asciiTheme="minorHAnsi" w:eastAsiaTheme="minorHAnsi" w:hint="eastAsia"/>
        </w:rPr>
        <w:t>.</w:t>
      </w:r>
    </w:p>
    <w:p w14:paraId="2E24E9DE" w14:textId="44179076" w:rsidR="00EE594F" w:rsidRPr="00E90EDF" w:rsidRDefault="00B50D62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•</w:t>
      </w:r>
      <w:r w:rsidRPr="00E90EDF">
        <w:rPr>
          <w:rFonts w:asciiTheme="minorHAnsi" w:eastAsiaTheme="minorHAnsi"/>
        </w:rPr>
        <w:t xml:space="preserve"> 관찰 연구에서의 유사 분석: </w:t>
      </w:r>
      <w:r w:rsidR="000D223B" w:rsidRPr="00E90EDF">
        <w:rPr>
          <w:rFonts w:asciiTheme="minorHAnsi" w:eastAsiaTheme="minorHAnsi"/>
        </w:rPr>
        <w:t xml:space="preserve">관찰 연구에서는 무작위 배정이 없기 때문에, ITT 효과를 직접적으로 에뮬레이션하기 어렵습니다. </w:t>
      </w:r>
      <w:r w:rsidRPr="00E90EDF">
        <w:rPr>
          <w:rFonts w:asciiTheme="minorHAnsi" w:eastAsiaTheme="minorHAnsi"/>
        </w:rPr>
        <w:t xml:space="preserve">관찰 연구에서 ITT 분석의 가장 가까운 유사 분석(observational analog)은 치료 </w:t>
      </w:r>
      <w:proofErr w:type="spellStart"/>
      <w:r w:rsidRPr="00E90EDF">
        <w:rPr>
          <w:rFonts w:asciiTheme="minorHAnsi" w:eastAsiaTheme="minorHAnsi"/>
        </w:rPr>
        <w:t>시작자</w:t>
      </w:r>
      <w:proofErr w:type="spellEnd"/>
      <w:r w:rsidRPr="00E90EDF">
        <w:rPr>
          <w:rFonts w:asciiTheme="minorHAnsi" w:eastAsiaTheme="minorHAnsi"/>
        </w:rPr>
        <w:t>(initiators) 그룹 간의 비교이며, 이때 기준선 교란 변수에 대한 적절한 조정이 필요합니다</w:t>
      </w:r>
      <w:r w:rsidR="000D223B" w:rsidRPr="00E90EDF">
        <w:rPr>
          <w:rFonts w:asciiTheme="minorHAnsi" w:eastAsiaTheme="minorHAnsi" w:hint="eastAsia"/>
        </w:rPr>
        <w:t xml:space="preserve">. </w:t>
      </w:r>
    </w:p>
    <w:p w14:paraId="09FB4025" w14:textId="36E8BCF4" w:rsidR="009802CC" w:rsidRPr="00E90EDF" w:rsidRDefault="009802CC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 w:hint="eastAsia"/>
        </w:rPr>
        <w:t>5.</w:t>
      </w:r>
      <w:r w:rsidRPr="00E90EDF">
        <w:rPr>
          <w:rFonts w:asciiTheme="minorHAnsi" w:eastAsiaTheme="minorHAnsi"/>
        </w:rPr>
        <w:t>1.</w:t>
      </w:r>
      <w:r w:rsidRPr="00E90EDF">
        <w:rPr>
          <w:rFonts w:asciiTheme="minorHAnsi" w:eastAsiaTheme="minorHAnsi" w:hint="eastAsia"/>
        </w:rPr>
        <w:t>2</w:t>
      </w:r>
      <w:r w:rsidRPr="00E90EDF">
        <w:rPr>
          <w:rFonts w:asciiTheme="minorHAnsi" w:eastAsiaTheme="minorHAnsi"/>
        </w:rPr>
        <w:t xml:space="preserve"> </w:t>
      </w:r>
      <w:r w:rsidRPr="00E90EDF">
        <w:rPr>
          <w:rFonts w:asciiTheme="minorHAnsi" w:eastAsiaTheme="minorHAnsi" w:hint="eastAsia"/>
        </w:rPr>
        <w:t>PP</w:t>
      </w:r>
      <w:r w:rsidRPr="00E90EDF">
        <w:rPr>
          <w:rFonts w:asciiTheme="minorHAnsi" w:eastAsiaTheme="minorHAnsi"/>
        </w:rPr>
        <w:t xml:space="preserve"> </w:t>
      </w:r>
      <w:r w:rsidRPr="00E90EDF">
        <w:rPr>
          <w:rFonts w:asciiTheme="minorHAnsi" w:eastAsiaTheme="minorHAnsi" w:hint="eastAsia"/>
        </w:rPr>
        <w:t>효과의 정의</w:t>
      </w:r>
      <w:r w:rsidRPr="00E90EDF">
        <w:rPr>
          <w:rFonts w:asciiTheme="minorHAnsi" w:eastAsiaTheme="minorHAnsi"/>
        </w:rPr>
        <w:t xml:space="preserve"> 및 분석 방법</w:t>
      </w:r>
    </w:p>
    <w:p w14:paraId="1644B51E" w14:textId="578C50FB" w:rsidR="00D63EDA" w:rsidRPr="00E90EDF" w:rsidRDefault="00B617E8" w:rsidP="00E90EDF">
      <w:p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 xml:space="preserve">• 정의: 연구 </w:t>
      </w:r>
      <w:r w:rsidRPr="00E90EDF">
        <w:rPr>
          <w:rFonts w:asciiTheme="minorHAnsi" w:eastAsiaTheme="minorHAnsi" w:hint="eastAsia"/>
        </w:rPr>
        <w:t>계획서</w:t>
      </w:r>
      <w:r w:rsidRPr="00E90EDF">
        <w:rPr>
          <w:rFonts w:asciiTheme="minorHAnsi" w:eastAsiaTheme="minorHAnsi"/>
        </w:rPr>
        <w:t>에 명시된 치료 전략을 준수했을 때의 비교 효과를 추정합니다</w:t>
      </w:r>
      <w:r w:rsidRPr="00E90EDF">
        <w:rPr>
          <w:rFonts w:asciiTheme="minorHAnsi" w:eastAsiaTheme="minorHAnsi" w:hint="eastAsia"/>
        </w:rPr>
        <w:t xml:space="preserve">. </w:t>
      </w:r>
      <w:r w:rsidR="00D63EDA" w:rsidRPr="00E90EDF">
        <w:rPr>
          <w:rFonts w:asciiTheme="minorHAnsi" w:eastAsiaTheme="minorHAnsi"/>
        </w:rPr>
        <w:t>PP 효과는 생물학적 효과(biological efficacy)에 더 가깝거나, "만약 모든 환자가 프로토콜을 따랐다면 결과가 어땠을까?"라는 이상적인 시나리오에 답합니다.</w:t>
      </w:r>
      <w:r w:rsidR="00D63EDA" w:rsidRPr="00E90EDF">
        <w:rPr>
          <w:rFonts w:asciiTheme="minorHAnsi" w:eastAsiaTheme="minorHAnsi" w:hint="eastAsia"/>
        </w:rPr>
        <w:t xml:space="preserve"> </w:t>
      </w:r>
    </w:p>
    <w:p w14:paraId="64E4ED14" w14:textId="77777777" w:rsidR="00D63EDA" w:rsidRPr="00D63EDA" w:rsidRDefault="00D63EDA" w:rsidP="00E90EDF">
      <w:pPr>
        <w:wordWrap/>
        <w:jc w:val="both"/>
        <w:rPr>
          <w:rFonts w:asciiTheme="minorHAnsi" w:eastAsiaTheme="minorHAnsi"/>
        </w:rPr>
      </w:pPr>
      <w:r w:rsidRPr="00D63EDA">
        <w:rPr>
          <w:rFonts w:asciiTheme="minorHAnsi" w:eastAsiaTheme="minorHAnsi"/>
        </w:rPr>
        <w:t>• 관찰 연구에서의 필요성: 관찰 연구에서 ITT 효과를 정의하기 어려울 때, PP 효과를 추정하여 임상적 관련성을 갖는 질문에 답할 수 있습니다</w:t>
      </w:r>
    </w:p>
    <w:p w14:paraId="000A4A3E" w14:textId="77777777" w:rsidR="007B463B" w:rsidRPr="00E90EDF" w:rsidRDefault="000730DD" w:rsidP="00E90EDF">
      <w:pPr>
        <w:wordWrap/>
        <w:jc w:val="both"/>
        <w:rPr>
          <w:rFonts w:asciiTheme="minorHAnsi" w:eastAsiaTheme="minorHAnsi"/>
        </w:rPr>
      </w:pPr>
      <w:r w:rsidRPr="00D63EDA">
        <w:rPr>
          <w:rFonts w:asciiTheme="minorHAnsi" w:eastAsiaTheme="minorHAnsi"/>
        </w:rPr>
        <w:t xml:space="preserve">• </w:t>
      </w:r>
      <w:r w:rsidRPr="00E90EDF">
        <w:rPr>
          <w:rFonts w:asciiTheme="minorHAnsi" w:eastAsiaTheme="minorHAnsi" w:hint="eastAsia"/>
        </w:rPr>
        <w:t xml:space="preserve">분석 방법: </w:t>
      </w:r>
      <w:r w:rsidRPr="00E90EDF">
        <w:rPr>
          <w:rFonts w:asciiTheme="minorHAnsi" w:eastAsiaTheme="minorHAnsi"/>
        </w:rPr>
        <w:t>치료 전략이 장기간 지속되는 경우, PP 효과를 추정하기 위해서는 기준선 및 기준선 후(postbaseline) 교란에 대한 조정이 필수적입니다</w:t>
      </w:r>
      <w:r w:rsidRPr="00E90EDF">
        <w:rPr>
          <w:rFonts w:asciiTheme="minorHAnsi" w:eastAsiaTheme="minorHAnsi" w:hint="eastAsia"/>
        </w:rPr>
        <w:t xml:space="preserve">. </w:t>
      </w:r>
      <w:r w:rsidR="007B463B" w:rsidRPr="00E90EDF">
        <w:rPr>
          <w:rFonts w:asciiTheme="minorHAnsi" w:eastAsiaTheme="minorHAnsi"/>
        </w:rPr>
        <w:t>관찰 연구에서 PP 효과를 추정하는 일반적인 단계는 다음과 같습니다.</w:t>
      </w:r>
    </w:p>
    <w:p w14:paraId="25CEE073" w14:textId="10586B13" w:rsidR="007B463B" w:rsidRPr="007B463B" w:rsidRDefault="007B463B" w:rsidP="00E90EDF">
      <w:pPr>
        <w:wordWrap/>
        <w:ind w:leftChars="100" w:left="440" w:hangingChars="100" w:hanging="220"/>
        <w:jc w:val="both"/>
        <w:rPr>
          <w:rFonts w:asciiTheme="minorHAnsi" w:eastAsiaTheme="minorHAnsi"/>
        </w:rPr>
      </w:pPr>
      <w:r w:rsidRPr="007B463B">
        <w:rPr>
          <w:rFonts w:asciiTheme="minorHAnsi" w:eastAsiaTheme="minorHAnsi"/>
        </w:rPr>
        <w:t xml:space="preserve">1. </w:t>
      </w:r>
      <w:r w:rsidRPr="007B463B">
        <w:rPr>
          <w:rFonts w:asciiTheme="minorHAnsi" w:eastAsiaTheme="minorHAnsi"/>
          <w:b/>
          <w:bCs/>
        </w:rPr>
        <w:t>순응도 가중치 추정:</w:t>
      </w:r>
      <w:r w:rsidRPr="007B463B">
        <w:rPr>
          <w:rFonts w:asciiTheme="minorHAnsi" w:eastAsiaTheme="minorHAnsi"/>
        </w:rPr>
        <w:t xml:space="preserve"> 시간 가변 순응도 역 확률 가중치(Inverse Probability of Adherence Weights)를 추정합니다.</w:t>
      </w:r>
    </w:p>
    <w:p w14:paraId="0C8570E7" w14:textId="77777777" w:rsidR="007B463B" w:rsidRPr="007B463B" w:rsidRDefault="007B463B" w:rsidP="00E90EDF">
      <w:pPr>
        <w:wordWrap/>
        <w:ind w:leftChars="100" w:left="440" w:hangingChars="100" w:hanging="220"/>
        <w:jc w:val="both"/>
        <w:rPr>
          <w:rFonts w:asciiTheme="minorHAnsi" w:eastAsiaTheme="minorHAnsi"/>
        </w:rPr>
      </w:pPr>
      <w:r w:rsidRPr="007B463B">
        <w:rPr>
          <w:rFonts w:asciiTheme="minorHAnsi" w:eastAsiaTheme="minorHAnsi"/>
        </w:rPr>
        <w:t xml:space="preserve">2. </w:t>
      </w:r>
      <w:r w:rsidRPr="007B463B">
        <w:rPr>
          <w:rFonts w:asciiTheme="minorHAnsi" w:eastAsiaTheme="minorHAnsi"/>
          <w:b/>
          <w:bCs/>
        </w:rPr>
        <w:t>치료 가중치 추정:</w:t>
      </w:r>
      <w:r w:rsidRPr="007B463B">
        <w:rPr>
          <w:rFonts w:asciiTheme="minorHAnsi" w:eastAsiaTheme="minorHAnsi"/>
        </w:rPr>
        <w:t xml:space="preserve"> 치료를 결과 변수로, 기준선 </w:t>
      </w:r>
      <w:proofErr w:type="spellStart"/>
      <w:r w:rsidRPr="007B463B">
        <w:rPr>
          <w:rFonts w:asciiTheme="minorHAnsi" w:eastAsiaTheme="minorHAnsi"/>
        </w:rPr>
        <w:t>공변량</w:t>
      </w:r>
      <w:proofErr w:type="spellEnd"/>
      <w:r w:rsidRPr="007B463B">
        <w:rPr>
          <w:rFonts w:asciiTheme="minorHAnsi" w:eastAsiaTheme="minorHAnsi"/>
        </w:rPr>
        <w:t>(confounders)을 예측 변수로 하는 로지스틱 회귀 모델을 사용하여 IPTW를 추정합니다.</w:t>
      </w:r>
    </w:p>
    <w:p w14:paraId="680CA547" w14:textId="1DDF016D" w:rsidR="007B463B" w:rsidRPr="007B463B" w:rsidRDefault="007B463B" w:rsidP="00E90EDF">
      <w:pPr>
        <w:wordWrap/>
        <w:ind w:leftChars="100" w:left="440" w:hangingChars="100" w:hanging="220"/>
        <w:jc w:val="both"/>
        <w:rPr>
          <w:rFonts w:asciiTheme="minorHAnsi" w:eastAsiaTheme="minorHAnsi"/>
        </w:rPr>
      </w:pPr>
      <w:r w:rsidRPr="007B463B">
        <w:rPr>
          <w:rFonts w:asciiTheme="minorHAnsi" w:eastAsiaTheme="minorHAnsi"/>
        </w:rPr>
        <w:lastRenderedPageBreak/>
        <w:t xml:space="preserve">3. </w:t>
      </w:r>
      <w:r w:rsidRPr="007B463B">
        <w:rPr>
          <w:rFonts w:asciiTheme="minorHAnsi" w:eastAsiaTheme="minorHAnsi"/>
          <w:b/>
          <w:bCs/>
        </w:rPr>
        <w:t>최종 모델:</w:t>
      </w:r>
      <w:r w:rsidRPr="007B463B">
        <w:rPr>
          <w:rFonts w:asciiTheme="minorHAnsi" w:eastAsiaTheme="minorHAnsi"/>
        </w:rPr>
        <w:t xml:space="preserve"> 1단계와 2단계에서 추정한 가중치의 곱을 사용하는 가중치 </w:t>
      </w:r>
      <w:proofErr w:type="spellStart"/>
      <w:r w:rsidRPr="007B463B">
        <w:rPr>
          <w:rFonts w:asciiTheme="minorHAnsi" w:eastAsiaTheme="minorHAnsi"/>
        </w:rPr>
        <w:t>풀링</w:t>
      </w:r>
      <w:proofErr w:type="spellEnd"/>
      <w:r w:rsidRPr="007B463B">
        <w:rPr>
          <w:rFonts w:asciiTheme="minorHAnsi" w:eastAsiaTheme="minorHAnsi"/>
        </w:rPr>
        <w:t xml:space="preserve"> 로지스틱 회귀 모델(weighted pooled logistic regression model)을 사용하거나, 1단계 가중치만을 사용하고 기준선 </w:t>
      </w:r>
      <w:proofErr w:type="spellStart"/>
      <w:r w:rsidRPr="007B463B">
        <w:rPr>
          <w:rFonts w:asciiTheme="minorHAnsi" w:eastAsiaTheme="minorHAnsi"/>
        </w:rPr>
        <w:t>공변량을</w:t>
      </w:r>
      <w:proofErr w:type="spellEnd"/>
      <w:r w:rsidRPr="007B463B">
        <w:rPr>
          <w:rFonts w:asciiTheme="minorHAnsi" w:eastAsiaTheme="minorHAnsi"/>
        </w:rPr>
        <w:t xml:space="preserve"> 조정한 가중치 </w:t>
      </w:r>
      <w:proofErr w:type="spellStart"/>
      <w:r w:rsidRPr="007B463B">
        <w:rPr>
          <w:rFonts w:asciiTheme="minorHAnsi" w:eastAsiaTheme="minorHAnsi"/>
        </w:rPr>
        <w:t>풀링</w:t>
      </w:r>
      <w:proofErr w:type="spellEnd"/>
      <w:r w:rsidRPr="007B463B">
        <w:rPr>
          <w:rFonts w:asciiTheme="minorHAnsi" w:eastAsiaTheme="minorHAnsi"/>
        </w:rPr>
        <w:t xml:space="preserve"> 로지스틱 회귀 모델을 사용합니다.</w:t>
      </w:r>
      <w:r w:rsidR="00E90EDF" w:rsidRPr="00E90EDF">
        <w:rPr>
          <w:rFonts w:asciiTheme="minorHAnsi" w:eastAsiaTheme="minorHAnsi" w:hint="eastAsia"/>
        </w:rPr>
        <w:t xml:space="preserve"> </w:t>
      </w:r>
      <w:r w:rsidRPr="007B463B">
        <w:rPr>
          <w:rFonts w:asciiTheme="minorHAnsi" w:eastAsiaTheme="minorHAnsi"/>
        </w:rPr>
        <w:t xml:space="preserve">이 모델을 사용하여 생존 곡선, 특정 시점의 위험 차이, 평균 </w:t>
      </w:r>
      <w:proofErr w:type="spellStart"/>
      <w:r w:rsidRPr="007B463B">
        <w:rPr>
          <w:rFonts w:asciiTheme="minorHAnsi" w:eastAsiaTheme="minorHAnsi"/>
        </w:rPr>
        <w:t>위험비</w:t>
      </w:r>
      <w:proofErr w:type="spellEnd"/>
      <w:r w:rsidRPr="007B463B">
        <w:rPr>
          <w:rFonts w:asciiTheme="minorHAnsi" w:eastAsiaTheme="minorHAnsi"/>
        </w:rPr>
        <w:t>(HR) 등을 계산할 수 있습니다.</w:t>
      </w:r>
    </w:p>
    <w:p w14:paraId="482D8303" w14:textId="4B0B9C4E" w:rsidR="007B463B" w:rsidRDefault="007B463B" w:rsidP="00E90EDF">
      <w:pPr>
        <w:wordWrap/>
        <w:ind w:left="1100" w:hangingChars="500" w:hanging="1100"/>
        <w:jc w:val="both"/>
        <w:rPr>
          <w:rFonts w:asciiTheme="minorHAnsi" w:eastAsiaTheme="minorHAnsi"/>
        </w:rPr>
      </w:pPr>
      <w:r w:rsidRPr="007B463B">
        <w:rPr>
          <w:rFonts w:asciiTheme="minorHAnsi" w:eastAsiaTheme="minorHAnsi"/>
        </w:rPr>
        <w:t>    </w:t>
      </w:r>
      <w:r w:rsidRPr="007B463B">
        <w:rPr>
          <w:rFonts w:ascii="Courier New" w:eastAsiaTheme="minorHAnsi" w:hAnsi="Courier New" w:cs="Courier New"/>
        </w:rPr>
        <w:t>◦</w:t>
      </w:r>
      <w:r w:rsidRPr="007B463B">
        <w:rPr>
          <w:rFonts w:asciiTheme="minorHAnsi" w:eastAsiaTheme="minorHAnsi"/>
        </w:rPr>
        <w:t xml:space="preserve"> 예시: Rivera AS et al.의 연구에서는 클론 생성(cloning) 방법과 가중치 </w:t>
      </w:r>
      <w:proofErr w:type="spellStart"/>
      <w:r w:rsidRPr="007B463B">
        <w:rPr>
          <w:rFonts w:asciiTheme="minorHAnsi" w:eastAsiaTheme="minorHAnsi"/>
        </w:rPr>
        <w:t>풀링</w:t>
      </w:r>
      <w:proofErr w:type="spellEnd"/>
      <w:r w:rsidRPr="007B463B">
        <w:rPr>
          <w:rFonts w:asciiTheme="minorHAnsi" w:eastAsiaTheme="minorHAnsi"/>
        </w:rPr>
        <w:t xml:space="preserve"> 로지스틱 회귀 모델을 사용하여 PP 효과를 추정했습니다</w:t>
      </w:r>
      <w:r w:rsidR="00F849D6">
        <w:rPr>
          <w:rFonts w:asciiTheme="minorHAnsi" w:eastAsiaTheme="minorHAnsi" w:hint="eastAsia"/>
        </w:rPr>
        <w:t>.</w:t>
      </w:r>
    </w:p>
    <w:p w14:paraId="5176E2DA" w14:textId="77777777" w:rsidR="000107CD" w:rsidRPr="007B463B" w:rsidRDefault="000107CD" w:rsidP="00E90EDF">
      <w:pPr>
        <w:wordWrap/>
        <w:ind w:left="1100" w:hangingChars="500" w:hanging="1100"/>
        <w:jc w:val="both"/>
        <w:rPr>
          <w:rFonts w:asciiTheme="minorHAnsi" w:eastAsiaTheme="minorHAnsi"/>
        </w:rPr>
      </w:pPr>
    </w:p>
    <w:p w14:paraId="06BDAE32" w14:textId="7CEDDC1B" w:rsidR="00F849D6" w:rsidRPr="002565FF" w:rsidRDefault="002565FF" w:rsidP="003520FC">
      <w:pPr>
        <w:widowControl/>
        <w:wordWrap/>
        <w:autoSpaceDE/>
        <w:autoSpaceDN/>
        <w:spacing w:before="100" w:beforeAutospacing="1" w:after="100" w:afterAutospacing="1"/>
        <w:jc w:val="both"/>
        <w:outlineLvl w:val="2"/>
        <w:rPr>
          <w:rFonts w:asciiTheme="minorHAnsi" w:eastAsiaTheme="minorHAnsi"/>
          <w:b/>
          <w:bCs/>
        </w:rPr>
      </w:pPr>
      <w:r w:rsidRPr="002565FF">
        <w:rPr>
          <w:rFonts w:asciiTheme="minorHAnsi" w:eastAsiaTheme="minorHAnsi" w:hint="eastAsia"/>
          <w:b/>
          <w:bCs/>
        </w:rPr>
        <w:t>5.2 인과적 효과 추정을 위한 통계적 도구</w:t>
      </w:r>
    </w:p>
    <w:p w14:paraId="4FDDC9B2" w14:textId="057BA9BC" w:rsidR="002565FF" w:rsidRDefault="00445596" w:rsidP="002565FF">
      <w:pPr>
        <w:wordWrap/>
        <w:jc w:val="both"/>
        <w:rPr>
          <w:rFonts w:asciiTheme="minorHAnsi" w:eastAsiaTheme="minorHAnsi"/>
        </w:rPr>
      </w:pPr>
      <w:r>
        <w:rPr>
          <w:rFonts w:asciiTheme="minorHAnsi" w:eastAsiaTheme="minorHAnsi" w:hint="eastAsia"/>
        </w:rPr>
        <w:t xml:space="preserve">5.2.1 </w:t>
      </w:r>
      <w:r w:rsidRPr="00445596">
        <w:rPr>
          <w:rFonts w:asciiTheme="minorHAnsi" w:eastAsiaTheme="minorHAnsi"/>
        </w:rPr>
        <w:t>역 확률 치료 가중치 (Inverse Probability of Treatment Weighted, IPTW)</w:t>
      </w:r>
    </w:p>
    <w:p w14:paraId="0D6E5C61" w14:textId="50C19E99" w:rsidR="009775D7" w:rsidRPr="009775D7" w:rsidRDefault="00A738CB" w:rsidP="009775D7">
      <w:pPr>
        <w:wordWrap/>
        <w:jc w:val="both"/>
        <w:rPr>
          <w:rFonts w:asciiTheme="minorHAnsi" w:eastAsiaTheme="minorHAnsi"/>
        </w:rPr>
      </w:pPr>
      <w:r w:rsidRPr="00A738CB">
        <w:rPr>
          <w:rFonts w:asciiTheme="minorHAnsi" w:eastAsiaTheme="minorHAnsi"/>
        </w:rPr>
        <w:t>IPTW는 기준선 교란 변수(baseline confounders)를 조정하여 무작위 배정(random assignment)을 흉내 내기 위해 사용되는 방법입니다</w:t>
      </w:r>
      <w:r w:rsidR="009775D7">
        <w:rPr>
          <w:rFonts w:asciiTheme="minorHAnsi" w:eastAsiaTheme="minorHAnsi" w:hint="eastAsia"/>
        </w:rPr>
        <w:t xml:space="preserve">. </w:t>
      </w:r>
      <w:r w:rsidR="009775D7" w:rsidRPr="009775D7">
        <w:rPr>
          <w:rFonts w:asciiTheme="minorHAnsi" w:eastAsiaTheme="minorHAnsi"/>
        </w:rPr>
        <w:t xml:space="preserve">IPTW는 각 </w:t>
      </w:r>
      <w:r w:rsidR="009775D7">
        <w:rPr>
          <w:rFonts w:asciiTheme="minorHAnsi" w:eastAsiaTheme="minorHAnsi" w:hint="eastAsia"/>
        </w:rPr>
        <w:t>연구 대상</w:t>
      </w:r>
      <w:r w:rsidR="009775D7" w:rsidRPr="009775D7">
        <w:rPr>
          <w:rFonts w:asciiTheme="minorHAnsi" w:eastAsiaTheme="minorHAnsi"/>
        </w:rPr>
        <w:t>자가 실제로 받은 치료 전략을 받을 확률의 역수를 가중치로 사용합니다. 이 가중치를 적용하면, 치료를 받은 그룹과 받지 않은 그룹 간의 기준선 교란 변수 분포가 균형을 이루게 되어 (마치 무작위 배정된 것처럼) 교란 변수에 의한 편향이 제거됩니다.</w:t>
      </w:r>
    </w:p>
    <w:p w14:paraId="5DDAB6A6" w14:textId="77777777" w:rsidR="009775D7" w:rsidRPr="009775D7" w:rsidRDefault="009775D7" w:rsidP="009775D7">
      <w:pPr>
        <w:wordWrap/>
        <w:jc w:val="both"/>
        <w:rPr>
          <w:rFonts w:asciiTheme="minorHAnsi" w:eastAsiaTheme="minorHAnsi"/>
        </w:rPr>
      </w:pPr>
      <w:r w:rsidRPr="009775D7">
        <w:rPr>
          <w:rFonts w:asciiTheme="minorHAnsi" w:eastAsiaTheme="minorHAnsi"/>
        </w:rPr>
        <w:t>• 분석 역할:</w:t>
      </w:r>
    </w:p>
    <w:p w14:paraId="2A9DEE19" w14:textId="4706655F" w:rsidR="009775D7" w:rsidRPr="009775D7" w:rsidRDefault="009775D7" w:rsidP="009775D7">
      <w:pPr>
        <w:wordWrap/>
        <w:jc w:val="both"/>
        <w:rPr>
          <w:rFonts w:asciiTheme="minorHAnsi" w:eastAsiaTheme="minorHAnsi"/>
        </w:rPr>
      </w:pPr>
      <w:r w:rsidRPr="009775D7">
        <w:rPr>
          <w:rFonts w:asciiTheme="minorHAnsi" w:eastAsiaTheme="minorHAnsi"/>
        </w:rPr>
        <w:t>    </w:t>
      </w:r>
      <w:r w:rsidRPr="009775D7">
        <w:rPr>
          <w:rFonts w:ascii="Courier New" w:eastAsiaTheme="minorHAnsi" w:hAnsi="Courier New" w:cs="Courier New"/>
        </w:rPr>
        <w:t>◦</w:t>
      </w:r>
      <w:r w:rsidRPr="009775D7">
        <w:rPr>
          <w:rFonts w:asciiTheme="minorHAnsi" w:eastAsiaTheme="minorHAnsi"/>
        </w:rPr>
        <w:t xml:space="preserve"> IPTW는 ITT 효과의 관찰 연구 아날로그(analog)를 추정하는 데 사용될 수 있습니다.</w:t>
      </w:r>
    </w:p>
    <w:p w14:paraId="07C40F39" w14:textId="15DAB328" w:rsidR="009775D7" w:rsidRPr="009775D7" w:rsidRDefault="009775D7" w:rsidP="00DA39F4">
      <w:pPr>
        <w:wordWrap/>
        <w:ind w:left="440" w:hangingChars="200" w:hanging="440"/>
        <w:jc w:val="both"/>
        <w:rPr>
          <w:rFonts w:asciiTheme="minorHAnsi" w:eastAsiaTheme="minorHAnsi"/>
        </w:rPr>
      </w:pPr>
      <w:r w:rsidRPr="009775D7">
        <w:rPr>
          <w:rFonts w:asciiTheme="minorHAnsi" w:eastAsiaTheme="minorHAnsi"/>
        </w:rPr>
        <w:t>    </w:t>
      </w:r>
      <w:r w:rsidRPr="009775D7">
        <w:rPr>
          <w:rFonts w:ascii="Courier New" w:eastAsiaTheme="minorHAnsi" w:hAnsi="Courier New" w:cs="Courier New"/>
        </w:rPr>
        <w:t>◦</w:t>
      </w:r>
      <w:r w:rsidR="00DA39F4" w:rsidRPr="00DA39F4">
        <w:rPr>
          <w:rFonts w:asciiTheme="minorHAnsi" w:eastAsiaTheme="minorHAnsi" w:hint="eastAsia"/>
        </w:rPr>
        <w:t xml:space="preserve"> </w:t>
      </w:r>
      <w:r w:rsidRPr="009775D7">
        <w:rPr>
          <w:rFonts w:asciiTheme="minorHAnsi" w:eastAsiaTheme="minorHAnsi"/>
        </w:rPr>
        <w:t xml:space="preserve">관찰 데이터에서 ITT 효과의 가장 가까운 분석은 치료 </w:t>
      </w:r>
      <w:proofErr w:type="spellStart"/>
      <w:r w:rsidRPr="009775D7">
        <w:rPr>
          <w:rFonts w:asciiTheme="minorHAnsi" w:eastAsiaTheme="minorHAnsi"/>
        </w:rPr>
        <w:t>시작자</w:t>
      </w:r>
      <w:proofErr w:type="spellEnd"/>
      <w:r w:rsidRPr="009775D7">
        <w:rPr>
          <w:rFonts w:asciiTheme="minorHAnsi" w:eastAsiaTheme="minorHAnsi"/>
        </w:rPr>
        <w:t>(initiators) 간의 비교이며, IPTW는 이때 기준선 교란 변수를 적절히 조정하는 데 활용됩니다.</w:t>
      </w:r>
    </w:p>
    <w:p w14:paraId="0788C4E5" w14:textId="66361807" w:rsidR="009775D7" w:rsidRPr="009775D7" w:rsidRDefault="00DA39F4" w:rsidP="009775D7">
      <w:pPr>
        <w:wordWrap/>
        <w:jc w:val="both"/>
        <w:rPr>
          <w:rFonts w:asciiTheme="minorHAnsi" w:eastAsiaTheme="minorHAnsi"/>
        </w:rPr>
      </w:pPr>
      <w:r>
        <w:rPr>
          <w:rFonts w:asciiTheme="minorHAnsi" w:eastAsiaTheme="minorHAnsi" w:hint="eastAsia"/>
        </w:rPr>
        <w:t xml:space="preserve">5.2.2 </w:t>
      </w:r>
      <w:r w:rsidR="00247B7C" w:rsidRPr="00247B7C">
        <w:rPr>
          <w:rFonts w:asciiTheme="minorHAnsi" w:eastAsiaTheme="minorHAnsi"/>
        </w:rPr>
        <w:t>Cloning-Censoring-Weighting (CCW)</w:t>
      </w:r>
    </w:p>
    <w:p w14:paraId="10A619C7" w14:textId="7B7B81D1" w:rsidR="002565FF" w:rsidRDefault="0059668C" w:rsidP="002565FF">
      <w:pPr>
        <w:wordWrap/>
        <w:jc w:val="both"/>
        <w:rPr>
          <w:rFonts w:asciiTheme="minorHAnsi" w:eastAsiaTheme="minorHAnsi"/>
        </w:rPr>
      </w:pPr>
      <w:proofErr w:type="spellStart"/>
      <w:r w:rsidRPr="0059668C">
        <w:rPr>
          <w:rFonts w:asciiTheme="minorHAnsi" w:eastAsiaTheme="minorHAnsi" w:hint="eastAsia"/>
        </w:rPr>
        <w:t>클로닝</w:t>
      </w:r>
      <w:proofErr w:type="spellEnd"/>
      <w:r w:rsidRPr="0059668C">
        <w:rPr>
          <w:rFonts w:asciiTheme="minorHAnsi" w:eastAsiaTheme="minorHAnsi"/>
        </w:rPr>
        <w:t>, 중도 절단 및 가중치 부여 방법은 유예 기간이 있는 분석에서 PP 효과를 추정하는 데 사용됩니다</w:t>
      </w:r>
      <w:r>
        <w:rPr>
          <w:rFonts w:asciiTheme="minorHAnsi" w:eastAsiaTheme="minorHAnsi" w:hint="eastAsia"/>
        </w:rPr>
        <w:t xml:space="preserve">. </w:t>
      </w:r>
      <w:r w:rsidR="009E7B60" w:rsidRPr="009E7B60">
        <w:rPr>
          <w:rFonts w:asciiTheme="minorHAnsi" w:eastAsiaTheme="minorHAnsi"/>
        </w:rPr>
        <w:t>CCW 방법은 불멸 시간 편향을 피하면서 PP 효과를 추정하기 위해 세 가지 주요 단계를 포함합니다</w:t>
      </w:r>
      <w:r w:rsidR="009E7B60">
        <w:rPr>
          <w:rFonts w:asciiTheme="minorHAnsi" w:eastAsiaTheme="minorHAnsi" w:hint="eastAsia"/>
        </w:rPr>
        <w:t xml:space="preserve">. </w:t>
      </w:r>
    </w:p>
    <w:p w14:paraId="2F5F4C6B" w14:textId="4C3021F1" w:rsidR="009E7B60" w:rsidRPr="0059668C" w:rsidRDefault="009E7B60" w:rsidP="009E7B60">
      <w:pPr>
        <w:pStyle w:val="a6"/>
        <w:numPr>
          <w:ilvl w:val="0"/>
          <w:numId w:val="6"/>
        </w:numPr>
        <w:wordWrap/>
        <w:jc w:val="both"/>
        <w:rPr>
          <w:rFonts w:asciiTheme="minorHAnsi" w:eastAsiaTheme="minorHAnsi"/>
        </w:rPr>
      </w:pPr>
      <w:r w:rsidRPr="0059668C">
        <w:rPr>
          <w:rFonts w:asciiTheme="minorHAnsi" w:eastAsiaTheme="minorHAnsi"/>
        </w:rPr>
        <w:t>Cloning (복제): 연구 기준선(study baseline)에서 데이터가 2가지 이상의 치료 전략과 일치하는 모든 개인을 정확히 복제하여(Clones) 데이터 세트를 확장합니다</w:t>
      </w:r>
      <w:r w:rsidRPr="0059668C">
        <w:rPr>
          <w:rFonts w:asciiTheme="minorHAnsi" w:eastAsiaTheme="minorHAnsi" w:hint="eastAsia"/>
        </w:rPr>
        <w:t>.</w:t>
      </w:r>
    </w:p>
    <w:p w14:paraId="57B4BADA" w14:textId="0CCEE0BB" w:rsidR="009E7B60" w:rsidRPr="0059668C" w:rsidRDefault="003364F1" w:rsidP="009E7B60">
      <w:pPr>
        <w:pStyle w:val="a6"/>
        <w:numPr>
          <w:ilvl w:val="0"/>
          <w:numId w:val="6"/>
        </w:numPr>
        <w:wordWrap/>
        <w:jc w:val="both"/>
        <w:rPr>
          <w:rFonts w:asciiTheme="minorHAnsi" w:eastAsiaTheme="minorHAnsi"/>
        </w:rPr>
      </w:pPr>
      <w:r w:rsidRPr="0059668C">
        <w:rPr>
          <w:rFonts w:asciiTheme="minorHAnsi" w:eastAsiaTheme="minorHAnsi"/>
        </w:rPr>
        <w:t>Censoring (중도 절단): 복제된 개인들은 자신의 데이터가 할당된 전략과 일치하지 않게 되는 시점에 중도 절단됩니다</w:t>
      </w:r>
      <w:r w:rsidRPr="0059668C">
        <w:rPr>
          <w:rFonts w:asciiTheme="minorHAnsi" w:eastAsiaTheme="minorHAnsi" w:hint="eastAsia"/>
        </w:rPr>
        <w:t>.</w:t>
      </w:r>
    </w:p>
    <w:p w14:paraId="6D9349AB" w14:textId="05F2359A" w:rsidR="003364F1" w:rsidRPr="009E7B60" w:rsidRDefault="003364F1" w:rsidP="009E7B60">
      <w:pPr>
        <w:pStyle w:val="a6"/>
        <w:numPr>
          <w:ilvl w:val="0"/>
          <w:numId w:val="6"/>
        </w:numPr>
        <w:wordWrap/>
        <w:jc w:val="both"/>
        <w:rPr>
          <w:rFonts w:asciiTheme="minorHAnsi" w:eastAsiaTheme="minorHAnsi"/>
        </w:rPr>
      </w:pPr>
      <w:r w:rsidRPr="0059668C">
        <w:rPr>
          <w:rFonts w:asciiTheme="minorHAnsi" w:eastAsiaTheme="minorHAnsi"/>
        </w:rPr>
        <w:t xml:space="preserve">Weighting (가중치 적용): 이 정보 </w:t>
      </w:r>
      <w:proofErr w:type="spellStart"/>
      <w:r w:rsidRPr="0059668C">
        <w:rPr>
          <w:rFonts w:asciiTheme="minorHAnsi" w:eastAsiaTheme="minorHAnsi"/>
        </w:rPr>
        <w:t>제공적</w:t>
      </w:r>
      <w:proofErr w:type="spellEnd"/>
      <w:r w:rsidRPr="0059668C">
        <w:rPr>
          <w:rFonts w:asciiTheme="minorHAnsi" w:eastAsiaTheme="minorHAnsi"/>
        </w:rPr>
        <w:t xml:space="preserve"> 중도 절단으로 인해 발생할 수 있는 </w:t>
      </w:r>
      <w:r w:rsidRPr="0059668C">
        <w:rPr>
          <w:rFonts w:asciiTheme="minorHAnsi" w:eastAsiaTheme="minorHAnsi"/>
        </w:rPr>
        <w:lastRenderedPageBreak/>
        <w:t>잠재적 편향을 수정하기 위해 시간 가변 인자에 대한 적절한 조정(역 확률 가중치 사용)이 필요합니다</w:t>
      </w:r>
      <w:r w:rsidRPr="0059668C">
        <w:rPr>
          <w:rFonts w:asciiTheme="minorHAnsi" w:eastAsiaTheme="minorHAnsi" w:hint="eastAsia"/>
        </w:rPr>
        <w:t>.</w:t>
      </w:r>
      <w:r>
        <w:rPr>
          <w:rFonts w:asciiTheme="minorHAnsi" w:eastAsiaTheme="minorHAnsi" w:hint="eastAsia"/>
        </w:rPr>
        <w:t xml:space="preserve"> </w:t>
      </w:r>
    </w:p>
    <w:p w14:paraId="26416652" w14:textId="1A08C033" w:rsidR="002565FF" w:rsidRDefault="002565FF" w:rsidP="002565FF">
      <w:pPr>
        <w:wordWrap/>
        <w:jc w:val="both"/>
        <w:rPr>
          <w:rFonts w:asciiTheme="minorHAnsi" w:eastAsiaTheme="minorHAnsi"/>
        </w:rPr>
      </w:pPr>
      <w:r>
        <w:rPr>
          <w:rFonts w:asciiTheme="minorHAnsi" w:eastAsiaTheme="minorHAnsi"/>
        </w:rPr>
        <w:br w:type="page"/>
      </w:r>
    </w:p>
    <w:p w14:paraId="0F05239D" w14:textId="7FF94F9F" w:rsidR="00901658" w:rsidRPr="00E90EDF" w:rsidRDefault="00901658" w:rsidP="002565FF">
      <w:pPr>
        <w:pStyle w:val="a6"/>
        <w:widowControl/>
        <w:numPr>
          <w:ilvl w:val="0"/>
          <w:numId w:val="5"/>
        </w:numPr>
        <w:wordWrap/>
        <w:autoSpaceDE/>
        <w:autoSpaceDN/>
        <w:spacing w:before="100" w:beforeAutospacing="1" w:after="100" w:afterAutospacing="1"/>
        <w:ind w:left="426" w:hanging="426"/>
        <w:jc w:val="both"/>
        <w:outlineLvl w:val="1"/>
        <w:rPr>
          <w:rFonts w:asciiTheme="minorHAnsi" w:eastAsiaTheme="minorHAnsi"/>
          <w:b/>
          <w:bCs/>
        </w:rPr>
      </w:pPr>
      <w:r w:rsidRPr="00E90EDF">
        <w:rPr>
          <w:rFonts w:asciiTheme="minorHAnsi" w:eastAsiaTheme="minorHAnsi" w:hint="eastAsia"/>
          <w:b/>
          <w:bCs/>
          <w:sz w:val="28"/>
          <w:szCs w:val="32"/>
        </w:rPr>
        <w:lastRenderedPageBreak/>
        <w:t>References</w:t>
      </w:r>
    </w:p>
    <w:p w14:paraId="04A6852C" w14:textId="3B357B2E" w:rsidR="00A670EB" w:rsidRPr="00E90EDF" w:rsidRDefault="002E1828" w:rsidP="00E90EDF">
      <w:pPr>
        <w:pStyle w:val="a6"/>
        <w:numPr>
          <w:ilvl w:val="0"/>
          <w:numId w:val="4"/>
        </w:num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Hernán MA, Robins JM. Using Big Data to Emulate a Target Trial When a Randomized Trial Is Not Available. </w:t>
      </w:r>
      <w:proofErr w:type="gramStart"/>
      <w:r w:rsidRPr="00E90EDF">
        <w:rPr>
          <w:rFonts w:asciiTheme="minorHAnsi" w:eastAsiaTheme="minorHAnsi"/>
          <w:i/>
          <w:iCs/>
        </w:rPr>
        <w:t>Am</w:t>
      </w:r>
      <w:proofErr w:type="gramEnd"/>
      <w:r w:rsidRPr="00E90EDF">
        <w:rPr>
          <w:rFonts w:asciiTheme="minorHAnsi" w:eastAsiaTheme="minorHAnsi"/>
          <w:i/>
          <w:iCs/>
        </w:rPr>
        <w:t xml:space="preserve"> J Epidemiol</w:t>
      </w:r>
      <w:r w:rsidRPr="00E90EDF">
        <w:rPr>
          <w:rFonts w:asciiTheme="minorHAnsi" w:eastAsiaTheme="minorHAnsi"/>
        </w:rPr>
        <w:t>. 2016;183(8):758-764.</w:t>
      </w:r>
    </w:p>
    <w:p w14:paraId="475CC893" w14:textId="2F95107E" w:rsidR="0070079B" w:rsidRPr="00E90EDF" w:rsidRDefault="0070079B" w:rsidP="00E90EDF">
      <w:pPr>
        <w:pStyle w:val="a6"/>
        <w:numPr>
          <w:ilvl w:val="0"/>
          <w:numId w:val="4"/>
        </w:num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Rivera AS, Pierce JB, Sinha A, et al. Designing target trials using electronic health records: A case study of second-line disease-modifying anti-rheumatic drugs and cardiovascular disease outcomes in patients with rheumatoid arthritis. </w:t>
      </w:r>
      <w:proofErr w:type="spellStart"/>
      <w:r w:rsidRPr="00E90EDF">
        <w:rPr>
          <w:rFonts w:asciiTheme="minorHAnsi" w:eastAsiaTheme="minorHAnsi"/>
          <w:i/>
          <w:iCs/>
        </w:rPr>
        <w:t>PLoS</w:t>
      </w:r>
      <w:proofErr w:type="spellEnd"/>
      <w:r w:rsidRPr="00E90EDF">
        <w:rPr>
          <w:rFonts w:asciiTheme="minorHAnsi" w:eastAsiaTheme="minorHAnsi"/>
          <w:i/>
          <w:iCs/>
        </w:rPr>
        <w:t xml:space="preserve"> One</w:t>
      </w:r>
      <w:r w:rsidRPr="00E90EDF">
        <w:rPr>
          <w:rFonts w:asciiTheme="minorHAnsi" w:eastAsiaTheme="minorHAnsi"/>
        </w:rPr>
        <w:t>. 2024;19(6</w:t>
      </w:r>
      <w:proofErr w:type="gramStart"/>
      <w:r w:rsidRPr="00E90EDF">
        <w:rPr>
          <w:rFonts w:asciiTheme="minorHAnsi" w:eastAsiaTheme="minorHAnsi"/>
        </w:rPr>
        <w:t>):e</w:t>
      </w:r>
      <w:proofErr w:type="gramEnd"/>
      <w:r w:rsidRPr="00E90EDF">
        <w:rPr>
          <w:rFonts w:asciiTheme="minorHAnsi" w:eastAsiaTheme="minorHAnsi"/>
        </w:rPr>
        <w:t>0305467.</w:t>
      </w:r>
    </w:p>
    <w:p w14:paraId="05118C10" w14:textId="6D64995F" w:rsidR="00901658" w:rsidRPr="00E90EDF" w:rsidRDefault="00797EF7" w:rsidP="00E90EDF">
      <w:pPr>
        <w:pStyle w:val="a6"/>
        <w:numPr>
          <w:ilvl w:val="0"/>
          <w:numId w:val="4"/>
        </w:num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Zhao SS, Lyu H, Solomon DH, Yoshida K. Improving rheumatoid arthritis comparative effectiveness research through causal inference principles: systematic review using a target trial emulation framework. </w:t>
      </w:r>
      <w:r w:rsidRPr="00E90EDF">
        <w:rPr>
          <w:rFonts w:asciiTheme="minorHAnsi" w:eastAsiaTheme="minorHAnsi"/>
          <w:i/>
          <w:iCs/>
        </w:rPr>
        <w:t>Ann Rheum Dis</w:t>
      </w:r>
      <w:r w:rsidRPr="00E90EDF">
        <w:rPr>
          <w:rFonts w:asciiTheme="minorHAnsi" w:eastAsiaTheme="minorHAnsi"/>
        </w:rPr>
        <w:t>. 2020;79(7):883-890.</w:t>
      </w:r>
    </w:p>
    <w:p w14:paraId="6240A3C0" w14:textId="51D063A9" w:rsidR="00680A42" w:rsidRPr="00E90EDF" w:rsidRDefault="00680A42" w:rsidP="00E90EDF">
      <w:pPr>
        <w:pStyle w:val="a6"/>
        <w:numPr>
          <w:ilvl w:val="0"/>
          <w:numId w:val="4"/>
        </w:num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Bhavsar SV, Movahedi M, Cesta A, Pope JE, Bombardier C; other OBRI investigators. Retention of triple therapy with methotrexate, sulfasalazine, and hydroxychloroquine compared to combination methotrexate and leflunomide in rheumatoid arthritis. </w:t>
      </w:r>
      <w:r w:rsidRPr="00E90EDF">
        <w:rPr>
          <w:rFonts w:asciiTheme="minorHAnsi" w:eastAsiaTheme="minorHAnsi"/>
          <w:i/>
          <w:iCs/>
        </w:rPr>
        <w:t>Joint Bone Spine</w:t>
      </w:r>
      <w:r w:rsidRPr="00E90EDF">
        <w:rPr>
          <w:rFonts w:asciiTheme="minorHAnsi" w:eastAsiaTheme="minorHAnsi"/>
        </w:rPr>
        <w:t>. 2024;91(4):105732.</w:t>
      </w:r>
    </w:p>
    <w:p w14:paraId="1A149DDD" w14:textId="68275E30" w:rsidR="0003725C" w:rsidRPr="00E90EDF" w:rsidRDefault="00745BD8" w:rsidP="00E90EDF">
      <w:pPr>
        <w:pStyle w:val="a6"/>
        <w:numPr>
          <w:ilvl w:val="0"/>
          <w:numId w:val="4"/>
        </w:numPr>
        <w:wordWrap/>
        <w:jc w:val="both"/>
        <w:rPr>
          <w:rFonts w:asciiTheme="minorHAnsi" w:eastAsiaTheme="minorHAnsi"/>
        </w:rPr>
      </w:pPr>
      <w:r w:rsidRPr="00E90EDF">
        <w:rPr>
          <w:rFonts w:asciiTheme="minorHAnsi" w:eastAsiaTheme="minorHAnsi"/>
        </w:rPr>
        <w:t>Tronstad I, Hoff M, Horn J, et al. Rheumatoid arthritis, disease-modifying antirheumatic drugs and risk of major osteoporotic fracture: prospective data from the HUNT Study, Norway. </w:t>
      </w:r>
      <w:r w:rsidRPr="00E90EDF">
        <w:rPr>
          <w:rFonts w:asciiTheme="minorHAnsi" w:eastAsiaTheme="minorHAnsi"/>
          <w:i/>
          <w:iCs/>
        </w:rPr>
        <w:t>RMD Open</w:t>
      </w:r>
      <w:r w:rsidRPr="00E90EDF">
        <w:rPr>
          <w:rFonts w:asciiTheme="minorHAnsi" w:eastAsiaTheme="minorHAnsi"/>
        </w:rPr>
        <w:t>. 2024;10(1</w:t>
      </w:r>
      <w:proofErr w:type="gramStart"/>
      <w:r w:rsidRPr="00E90EDF">
        <w:rPr>
          <w:rFonts w:asciiTheme="minorHAnsi" w:eastAsiaTheme="minorHAnsi"/>
        </w:rPr>
        <w:t>):e</w:t>
      </w:r>
      <w:proofErr w:type="gramEnd"/>
      <w:r w:rsidRPr="00E90EDF">
        <w:rPr>
          <w:rFonts w:asciiTheme="minorHAnsi" w:eastAsiaTheme="minorHAnsi"/>
        </w:rPr>
        <w:t>003919.</w:t>
      </w:r>
    </w:p>
    <w:sectPr w:rsidR="0003725C" w:rsidRPr="00E90EDF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E27C4" w14:textId="77777777" w:rsidR="007B5E23" w:rsidRDefault="007B5E23" w:rsidP="007B5E23">
      <w:pPr>
        <w:spacing w:after="0"/>
      </w:pPr>
      <w:r>
        <w:separator/>
      </w:r>
    </w:p>
  </w:endnote>
  <w:endnote w:type="continuationSeparator" w:id="0">
    <w:p w14:paraId="7712320B" w14:textId="77777777" w:rsidR="007B5E23" w:rsidRDefault="007B5E23" w:rsidP="007B5E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8684594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FD0D0C8" w14:textId="16DA03A1" w:rsidR="008D2C87" w:rsidRDefault="008D2C87">
            <w:pPr>
              <w:pStyle w:val="ab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  <w:lang w:val="ko-KR"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7A3206A7" w14:textId="77777777" w:rsidR="00765DFF" w:rsidRDefault="00765DF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B98A0" w14:textId="77777777" w:rsidR="007B5E23" w:rsidRDefault="007B5E23" w:rsidP="007B5E23">
      <w:pPr>
        <w:spacing w:after="0"/>
      </w:pPr>
      <w:r>
        <w:separator/>
      </w:r>
    </w:p>
  </w:footnote>
  <w:footnote w:type="continuationSeparator" w:id="0">
    <w:p w14:paraId="0F74C90E" w14:textId="77777777" w:rsidR="007B5E23" w:rsidRDefault="007B5E23" w:rsidP="007B5E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9564B" w14:textId="51DA2F38" w:rsidR="00765DFF" w:rsidRDefault="00765DFF">
    <w:pPr>
      <w:pStyle w:val="aa"/>
    </w:pPr>
    <w:r>
      <w:rPr>
        <w:rFonts w:hint="eastAsia"/>
      </w:rPr>
      <w:t>KoNECT-RA-NIS-002</w:t>
    </w:r>
  </w:p>
  <w:p w14:paraId="0368C518" w14:textId="3E63BDA2" w:rsidR="00765DFF" w:rsidRDefault="00765DFF">
    <w:pPr>
      <w:pStyle w:val="aa"/>
      <w:rPr>
        <w:rFonts w:hint="eastAsia"/>
      </w:rPr>
    </w:pPr>
    <w:r>
      <w:rPr>
        <w:rFonts w:hint="eastAsia"/>
      </w:rPr>
      <w:t>표준안 활용 가이드 v.1.0</w:t>
    </w:r>
    <w:r w:rsidR="008D2C87">
      <w:rPr>
        <w:rFonts w:hint="eastAsia"/>
      </w:rPr>
      <w:t xml:space="preserve"> (2025-11-28)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91C52"/>
    <w:multiLevelType w:val="hybridMultilevel"/>
    <w:tmpl w:val="34D09860"/>
    <w:lvl w:ilvl="0" w:tplc="3E64FE6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3497400E"/>
    <w:multiLevelType w:val="hybridMultilevel"/>
    <w:tmpl w:val="DE166E74"/>
    <w:lvl w:ilvl="0" w:tplc="AC94225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40"/>
      </w:pPr>
    </w:lvl>
    <w:lvl w:ilvl="2" w:tplc="0409001B" w:tentative="1">
      <w:start w:val="1"/>
      <w:numFmt w:val="lowerRoman"/>
      <w:lvlText w:val="%3."/>
      <w:lvlJc w:val="righ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9" w:tentative="1">
      <w:start w:val="1"/>
      <w:numFmt w:val="upperLetter"/>
      <w:lvlText w:val="%5."/>
      <w:lvlJc w:val="left"/>
      <w:pPr>
        <w:ind w:left="2420" w:hanging="440"/>
      </w:pPr>
    </w:lvl>
    <w:lvl w:ilvl="5" w:tplc="0409001B" w:tentative="1">
      <w:start w:val="1"/>
      <w:numFmt w:val="lowerRoman"/>
      <w:lvlText w:val="%6."/>
      <w:lvlJc w:val="righ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9" w:tentative="1">
      <w:start w:val="1"/>
      <w:numFmt w:val="upperLetter"/>
      <w:lvlText w:val="%8."/>
      <w:lvlJc w:val="left"/>
      <w:pPr>
        <w:ind w:left="3740" w:hanging="440"/>
      </w:pPr>
    </w:lvl>
    <w:lvl w:ilvl="8" w:tplc="0409001B" w:tentative="1">
      <w:start w:val="1"/>
      <w:numFmt w:val="lowerRoman"/>
      <w:lvlText w:val="%9."/>
      <w:lvlJc w:val="right"/>
      <w:pPr>
        <w:ind w:left="4180" w:hanging="440"/>
      </w:pPr>
    </w:lvl>
  </w:abstractNum>
  <w:abstractNum w:abstractNumId="2" w15:restartNumberingAfterBreak="0">
    <w:nsid w:val="47497DAC"/>
    <w:multiLevelType w:val="multilevel"/>
    <w:tmpl w:val="F892C31A"/>
    <w:lvl w:ilvl="0">
      <w:start w:val="1"/>
      <w:numFmt w:val="decimal"/>
      <w:lvlText w:val="%1."/>
      <w:lvlJc w:val="left"/>
      <w:pPr>
        <w:ind w:left="800" w:hanging="360"/>
      </w:pPr>
      <w:rPr>
        <w:rFonts w:hint="default"/>
        <w:sz w:val="28"/>
        <w:szCs w:val="32"/>
      </w:rPr>
    </w:lvl>
    <w:lvl w:ilvl="1">
      <w:start w:val="1"/>
      <w:numFmt w:val="decimal"/>
      <w:isLgl/>
      <w:lvlText w:val="%1.%2"/>
      <w:lvlJc w:val="left"/>
      <w:pPr>
        <w:ind w:left="90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00" w:hanging="2160"/>
      </w:pPr>
      <w:rPr>
        <w:rFonts w:hint="default"/>
      </w:rPr>
    </w:lvl>
  </w:abstractNum>
  <w:abstractNum w:abstractNumId="3" w15:restartNumberingAfterBreak="0">
    <w:nsid w:val="525313BE"/>
    <w:multiLevelType w:val="multilevel"/>
    <w:tmpl w:val="2542D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7D46D3"/>
    <w:multiLevelType w:val="hybridMultilevel"/>
    <w:tmpl w:val="AAB679C0"/>
    <w:lvl w:ilvl="0" w:tplc="0D6C394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6D8C6ED0"/>
    <w:multiLevelType w:val="multilevel"/>
    <w:tmpl w:val="FB7A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2709336">
    <w:abstractNumId w:val="3"/>
  </w:num>
  <w:num w:numId="2" w16cid:durableId="1289049521">
    <w:abstractNumId w:val="5"/>
  </w:num>
  <w:num w:numId="3" w16cid:durableId="301080791">
    <w:abstractNumId w:val="0"/>
  </w:num>
  <w:num w:numId="4" w16cid:durableId="908081208">
    <w:abstractNumId w:val="4"/>
  </w:num>
  <w:num w:numId="5" w16cid:durableId="347949389">
    <w:abstractNumId w:val="2"/>
  </w:num>
  <w:num w:numId="6" w16cid:durableId="2133131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0D2"/>
    <w:rsid w:val="000107CD"/>
    <w:rsid w:val="0002505A"/>
    <w:rsid w:val="0003725C"/>
    <w:rsid w:val="00043335"/>
    <w:rsid w:val="000464C2"/>
    <w:rsid w:val="000730DD"/>
    <w:rsid w:val="000836C2"/>
    <w:rsid w:val="00096545"/>
    <w:rsid w:val="000D223B"/>
    <w:rsid w:val="000E6AD6"/>
    <w:rsid w:val="00100F17"/>
    <w:rsid w:val="00127A9F"/>
    <w:rsid w:val="00191CE7"/>
    <w:rsid w:val="001B6DAC"/>
    <w:rsid w:val="001F1084"/>
    <w:rsid w:val="00215F08"/>
    <w:rsid w:val="00222F91"/>
    <w:rsid w:val="00244F8B"/>
    <w:rsid w:val="002477B9"/>
    <w:rsid w:val="00247B7C"/>
    <w:rsid w:val="002565FF"/>
    <w:rsid w:val="002939CE"/>
    <w:rsid w:val="00297E85"/>
    <w:rsid w:val="002A6792"/>
    <w:rsid w:val="002E1828"/>
    <w:rsid w:val="002E5F37"/>
    <w:rsid w:val="002F50D2"/>
    <w:rsid w:val="003121C6"/>
    <w:rsid w:val="003364F1"/>
    <w:rsid w:val="003520FC"/>
    <w:rsid w:val="00356531"/>
    <w:rsid w:val="0040205C"/>
    <w:rsid w:val="0043678B"/>
    <w:rsid w:val="00445596"/>
    <w:rsid w:val="00497469"/>
    <w:rsid w:val="00497C27"/>
    <w:rsid w:val="004A5482"/>
    <w:rsid w:val="004E5079"/>
    <w:rsid w:val="004F6452"/>
    <w:rsid w:val="0059668C"/>
    <w:rsid w:val="005A4E96"/>
    <w:rsid w:val="005A6DF4"/>
    <w:rsid w:val="005F1889"/>
    <w:rsid w:val="00620F5A"/>
    <w:rsid w:val="00622EDC"/>
    <w:rsid w:val="00653937"/>
    <w:rsid w:val="00662292"/>
    <w:rsid w:val="00680A42"/>
    <w:rsid w:val="006A7F7C"/>
    <w:rsid w:val="006B5411"/>
    <w:rsid w:val="0070079B"/>
    <w:rsid w:val="00745BD8"/>
    <w:rsid w:val="00765DFF"/>
    <w:rsid w:val="00797EF7"/>
    <w:rsid w:val="007B463B"/>
    <w:rsid w:val="007B5E23"/>
    <w:rsid w:val="007D3F1F"/>
    <w:rsid w:val="008273A0"/>
    <w:rsid w:val="00836497"/>
    <w:rsid w:val="008C5B3C"/>
    <w:rsid w:val="008D205C"/>
    <w:rsid w:val="008D2C87"/>
    <w:rsid w:val="00901658"/>
    <w:rsid w:val="00927139"/>
    <w:rsid w:val="00927237"/>
    <w:rsid w:val="00951162"/>
    <w:rsid w:val="009770E5"/>
    <w:rsid w:val="009775D7"/>
    <w:rsid w:val="009802CC"/>
    <w:rsid w:val="00984CC8"/>
    <w:rsid w:val="009B536E"/>
    <w:rsid w:val="009E3AE2"/>
    <w:rsid w:val="009E7B60"/>
    <w:rsid w:val="00A13BCC"/>
    <w:rsid w:val="00A307F5"/>
    <w:rsid w:val="00A3715A"/>
    <w:rsid w:val="00A670EB"/>
    <w:rsid w:val="00A738CB"/>
    <w:rsid w:val="00AB6E9B"/>
    <w:rsid w:val="00AF4C9B"/>
    <w:rsid w:val="00B11B52"/>
    <w:rsid w:val="00B14C38"/>
    <w:rsid w:val="00B31DDA"/>
    <w:rsid w:val="00B33B86"/>
    <w:rsid w:val="00B50D62"/>
    <w:rsid w:val="00B617E8"/>
    <w:rsid w:val="00B6752B"/>
    <w:rsid w:val="00BA76AF"/>
    <w:rsid w:val="00BB1A10"/>
    <w:rsid w:val="00BF71B6"/>
    <w:rsid w:val="00BF786A"/>
    <w:rsid w:val="00C32796"/>
    <w:rsid w:val="00C6629B"/>
    <w:rsid w:val="00C73823"/>
    <w:rsid w:val="00C75450"/>
    <w:rsid w:val="00CC107C"/>
    <w:rsid w:val="00D05D37"/>
    <w:rsid w:val="00D1792D"/>
    <w:rsid w:val="00D63EDA"/>
    <w:rsid w:val="00D66ED2"/>
    <w:rsid w:val="00DA39F4"/>
    <w:rsid w:val="00DD4D77"/>
    <w:rsid w:val="00E050AD"/>
    <w:rsid w:val="00E90EDF"/>
    <w:rsid w:val="00EE4A2E"/>
    <w:rsid w:val="00EE594F"/>
    <w:rsid w:val="00F16AFD"/>
    <w:rsid w:val="00F3148D"/>
    <w:rsid w:val="00F66DBA"/>
    <w:rsid w:val="00F849D6"/>
    <w:rsid w:val="00FB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3A54F4"/>
  <w15:chartTrackingRefBased/>
  <w15:docId w15:val="{FD01B9C0-6E95-4928-8AB2-917F1B7D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2F50D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F50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F50D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F50D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F50D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F50D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F50D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F50D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F50D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F50D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F50D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F50D2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F50D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F50D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F5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F50D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F50D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F50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F50D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F50D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F50D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F50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F50D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F50D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7B5E23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7B5E23"/>
  </w:style>
  <w:style w:type="paragraph" w:styleId="ab">
    <w:name w:val="footer"/>
    <w:basedOn w:val="a"/>
    <w:link w:val="Char4"/>
    <w:uiPriority w:val="99"/>
    <w:unhideWhenUsed/>
    <w:rsid w:val="007B5E23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7B5E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11</Pages>
  <Words>1405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Susie Kim</dc:creator>
  <cp:keywords/>
  <dc:description/>
  <cp:lastModifiedBy>Susie Kim</cp:lastModifiedBy>
  <cp:revision>105</cp:revision>
  <dcterms:created xsi:type="dcterms:W3CDTF">2025-10-07T12:29:00Z</dcterms:created>
  <dcterms:modified xsi:type="dcterms:W3CDTF">2025-11-28T09:03:00Z</dcterms:modified>
</cp:coreProperties>
</file>